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AAD" w:rsidRPr="00D76377" w:rsidRDefault="00445202" w:rsidP="00172C0B">
      <w:pPr>
        <w:pStyle w:val="Listaszerbekezds"/>
        <w:spacing w:after="0"/>
        <w:ind w:left="108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9F3AAD" w:rsidRPr="00D76377">
        <w:rPr>
          <w:rFonts w:ascii="Times New Roman" w:hAnsi="Times New Roman" w:cs="Times New Roman"/>
          <w:b/>
          <w:sz w:val="24"/>
          <w:szCs w:val="24"/>
        </w:rPr>
        <w:t xml:space="preserve">.melléklet </w:t>
      </w:r>
    </w:p>
    <w:p w:rsidR="009F3AAD" w:rsidRPr="00D76377" w:rsidRDefault="009F3AAD" w:rsidP="00172C0B">
      <w:pPr>
        <w:jc w:val="right"/>
        <w:rPr>
          <w:rFonts w:ascii="Times New Roman" w:hAnsi="Times New Roman" w:cs="Times New Roman"/>
          <w:sz w:val="24"/>
          <w:szCs w:val="24"/>
        </w:rPr>
      </w:pPr>
      <w:r w:rsidRPr="00D76377">
        <w:rPr>
          <w:rFonts w:ascii="Times New Roman" w:hAnsi="Times New Roman" w:cs="Times New Roman"/>
          <w:sz w:val="24"/>
          <w:szCs w:val="24"/>
        </w:rPr>
        <w:t>A helyi jelentőségű természeti terület védetté nyilvánításáról szóló 1</w:t>
      </w:r>
      <w:r w:rsidR="00DF0502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D76377">
        <w:rPr>
          <w:rFonts w:ascii="Times New Roman" w:hAnsi="Times New Roman" w:cs="Times New Roman"/>
          <w:sz w:val="24"/>
          <w:szCs w:val="24"/>
        </w:rPr>
        <w:t>/2024. (XI.29.)</w:t>
      </w:r>
      <w:r w:rsidR="00172C0B" w:rsidRPr="00D76377">
        <w:rPr>
          <w:rFonts w:ascii="Times New Roman" w:hAnsi="Times New Roman" w:cs="Times New Roman"/>
          <w:sz w:val="24"/>
          <w:szCs w:val="24"/>
        </w:rPr>
        <w:t xml:space="preserve"> </w:t>
      </w:r>
      <w:r w:rsidRPr="00D76377">
        <w:rPr>
          <w:rFonts w:ascii="Times New Roman" w:hAnsi="Times New Roman" w:cs="Times New Roman"/>
          <w:sz w:val="24"/>
          <w:szCs w:val="24"/>
        </w:rPr>
        <w:t>önkormányzati rendelethez</w:t>
      </w:r>
    </w:p>
    <w:p w:rsidR="00172C0B" w:rsidRDefault="00172C0B" w:rsidP="00172C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377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445202">
        <w:rPr>
          <w:rFonts w:ascii="Times New Roman" w:hAnsi="Times New Roman" w:cs="Times New Roman"/>
          <w:b/>
          <w:sz w:val="24"/>
          <w:szCs w:val="24"/>
        </w:rPr>
        <w:t>Felső-Aranyod I</w:t>
      </w:r>
      <w:r w:rsidR="0053137F">
        <w:rPr>
          <w:rFonts w:ascii="Times New Roman" w:hAnsi="Times New Roman" w:cs="Times New Roman"/>
          <w:b/>
          <w:sz w:val="24"/>
          <w:szCs w:val="24"/>
        </w:rPr>
        <w:t>.</w:t>
      </w:r>
      <w:r w:rsidRPr="00D76377">
        <w:rPr>
          <w:rFonts w:ascii="Times New Roman" w:hAnsi="Times New Roman" w:cs="Times New Roman"/>
          <w:b/>
          <w:sz w:val="24"/>
          <w:szCs w:val="24"/>
        </w:rPr>
        <w:t xml:space="preserve"> természetvédelmi terület természeti értékei</w:t>
      </w:r>
    </w:p>
    <w:p w:rsidR="00445202" w:rsidRDefault="00445202" w:rsidP="00445202">
      <w:pPr>
        <w:rPr>
          <w:rFonts w:ascii="Times New Roman" w:hAnsi="Times New Roman" w:cs="Times New Roman"/>
          <w:sz w:val="24"/>
          <w:szCs w:val="24"/>
        </w:rPr>
      </w:pPr>
      <w:r w:rsidRPr="00445202">
        <w:rPr>
          <w:rFonts w:ascii="Times New Roman" w:hAnsi="Times New Roman" w:cs="Times New Roman"/>
          <w:sz w:val="24"/>
          <w:szCs w:val="24"/>
        </w:rPr>
        <w:t xml:space="preserve">A védelemmel érintett helyrajzi számok: 14176, 14179. </w:t>
      </w:r>
    </w:p>
    <w:p w:rsidR="00445202" w:rsidRDefault="00445202" w:rsidP="0044520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29125" cy="4048125"/>
            <wp:effectExtent l="0" t="0" r="9525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202" w:rsidRDefault="00445202" w:rsidP="00445202">
      <w:pPr>
        <w:jc w:val="both"/>
        <w:rPr>
          <w:rFonts w:ascii="Times New Roman" w:hAnsi="Times New Roman" w:cs="Times New Roman"/>
          <w:sz w:val="24"/>
          <w:szCs w:val="24"/>
        </w:rPr>
      </w:pPr>
      <w:r w:rsidRPr="00445202">
        <w:rPr>
          <w:rFonts w:ascii="Times New Roman" w:hAnsi="Times New Roman" w:cs="Times New Roman"/>
          <w:sz w:val="24"/>
          <w:szCs w:val="24"/>
        </w:rPr>
        <w:t>Jellemzés: A Felső-</w:t>
      </w:r>
      <w:proofErr w:type="spellStart"/>
      <w:r w:rsidRPr="00445202">
        <w:rPr>
          <w:rFonts w:ascii="Times New Roman" w:hAnsi="Times New Roman" w:cs="Times New Roman"/>
          <w:sz w:val="24"/>
          <w:szCs w:val="24"/>
        </w:rPr>
        <w:t>Aranyodi</w:t>
      </w:r>
      <w:proofErr w:type="spellEnd"/>
      <w:r w:rsidRPr="00445202">
        <w:rPr>
          <w:rFonts w:ascii="Times New Roman" w:hAnsi="Times New Roman" w:cs="Times New Roman"/>
          <w:sz w:val="24"/>
          <w:szCs w:val="24"/>
        </w:rPr>
        <w:t xml:space="preserve"> plató ÉK-i sarkán a földút mellett fennmaradt gyep. A terület siska nádtippannal erősen fertőzött (</w:t>
      </w:r>
      <w:proofErr w:type="spellStart"/>
      <w:r w:rsidRPr="00445202">
        <w:rPr>
          <w:rFonts w:ascii="Times New Roman" w:hAnsi="Times New Roman" w:cs="Times New Roman"/>
          <w:sz w:val="24"/>
          <w:szCs w:val="24"/>
        </w:rPr>
        <w:t>Calamagrostis</w:t>
      </w:r>
      <w:proofErr w:type="spellEnd"/>
      <w:r w:rsidRPr="004452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202">
        <w:rPr>
          <w:rFonts w:ascii="Times New Roman" w:hAnsi="Times New Roman" w:cs="Times New Roman"/>
          <w:sz w:val="24"/>
          <w:szCs w:val="24"/>
        </w:rPr>
        <w:t>epigeios</w:t>
      </w:r>
      <w:proofErr w:type="spellEnd"/>
      <w:r w:rsidRPr="00445202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445202">
        <w:rPr>
          <w:rFonts w:ascii="Times New Roman" w:hAnsi="Times New Roman" w:cs="Times New Roman"/>
          <w:sz w:val="24"/>
          <w:szCs w:val="24"/>
        </w:rPr>
        <w:t>cserjésedik</w:t>
      </w:r>
      <w:proofErr w:type="spellEnd"/>
      <w:r w:rsidRPr="00445202">
        <w:rPr>
          <w:rFonts w:ascii="Times New Roman" w:hAnsi="Times New Roman" w:cs="Times New Roman"/>
          <w:sz w:val="24"/>
          <w:szCs w:val="24"/>
        </w:rPr>
        <w:t xml:space="preserve">, elektronikai hulladékot raktak le. </w:t>
      </w:r>
    </w:p>
    <w:p w:rsidR="00445202" w:rsidRDefault="00445202" w:rsidP="00445202">
      <w:pPr>
        <w:jc w:val="both"/>
        <w:rPr>
          <w:rFonts w:ascii="Times New Roman" w:hAnsi="Times New Roman" w:cs="Times New Roman"/>
          <w:sz w:val="24"/>
          <w:szCs w:val="24"/>
        </w:rPr>
      </w:pPr>
      <w:r w:rsidRPr="00445202">
        <w:rPr>
          <w:rFonts w:ascii="Times New Roman" w:hAnsi="Times New Roman" w:cs="Times New Roman"/>
          <w:sz w:val="24"/>
          <w:szCs w:val="24"/>
        </w:rPr>
        <w:t xml:space="preserve">Veszélyeztetettség: kezelés hiánya, </w:t>
      </w:r>
      <w:proofErr w:type="spellStart"/>
      <w:r w:rsidRPr="00445202">
        <w:rPr>
          <w:rFonts w:ascii="Times New Roman" w:hAnsi="Times New Roman" w:cs="Times New Roman"/>
          <w:sz w:val="24"/>
          <w:szCs w:val="24"/>
        </w:rPr>
        <w:t>cserjésedés</w:t>
      </w:r>
      <w:proofErr w:type="spellEnd"/>
      <w:r w:rsidRPr="00445202">
        <w:rPr>
          <w:rFonts w:ascii="Times New Roman" w:hAnsi="Times New Roman" w:cs="Times New Roman"/>
          <w:sz w:val="24"/>
          <w:szCs w:val="24"/>
        </w:rPr>
        <w:t xml:space="preserve">, vágásnövényzet és özöngyomok kolonizálása. </w:t>
      </w:r>
    </w:p>
    <w:p w:rsidR="00445202" w:rsidRPr="00445202" w:rsidRDefault="00445202" w:rsidP="0044520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45202">
        <w:rPr>
          <w:rFonts w:ascii="Times New Roman" w:hAnsi="Times New Roman" w:cs="Times New Roman"/>
          <w:sz w:val="24"/>
          <w:szCs w:val="24"/>
        </w:rPr>
        <w:t>Kezelés: A hulladékmentesítést követően a területen az akác, cserjék (veresgyűrű, szilva), siska nádtippannal, magas aranyvessző visszaszorítása, a gyep helyreállítása, majd kaszálása évi kétszer – júniusban, ill. őszelőn. A sztyeprét regenerációját követően az őszi tisztítókaszálás is elégséges kezelés.</w:t>
      </w:r>
    </w:p>
    <w:sectPr w:rsidR="00445202" w:rsidRPr="00445202" w:rsidSect="004958C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AAD"/>
    <w:rsid w:val="00172C0B"/>
    <w:rsid w:val="00191D65"/>
    <w:rsid w:val="00445202"/>
    <w:rsid w:val="004958CC"/>
    <w:rsid w:val="0053137F"/>
    <w:rsid w:val="005E0E75"/>
    <w:rsid w:val="009F3AAD"/>
    <w:rsid w:val="00D76377"/>
    <w:rsid w:val="00DF0502"/>
    <w:rsid w:val="00E96D6B"/>
    <w:rsid w:val="00F5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11324"/>
  <w15:chartTrackingRefBased/>
  <w15:docId w15:val="{B8958523-2E68-40CB-A71C-A3795FE5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F3AAD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F3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107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8</cp:revision>
  <dcterms:created xsi:type="dcterms:W3CDTF">2024-11-20T07:14:00Z</dcterms:created>
  <dcterms:modified xsi:type="dcterms:W3CDTF">2024-11-25T08:04:00Z</dcterms:modified>
</cp:coreProperties>
</file>