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F3AAD" w:rsidRPr="00172C0B" w:rsidRDefault="009F3AAD" w:rsidP="00172C0B">
      <w:pPr>
        <w:pStyle w:val="Listaszerbekezds"/>
        <w:spacing w:after="0"/>
        <w:ind w:left="1080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172C0B">
        <w:rPr>
          <w:rFonts w:ascii="Times New Roman" w:hAnsi="Times New Roman" w:cs="Times New Roman"/>
          <w:b/>
          <w:sz w:val="24"/>
          <w:szCs w:val="24"/>
        </w:rPr>
        <w:t xml:space="preserve">1.melléklet </w:t>
      </w:r>
    </w:p>
    <w:p w:rsidR="009F3AAD" w:rsidRPr="00172C0B" w:rsidRDefault="009F3AAD" w:rsidP="00172C0B">
      <w:pPr>
        <w:jc w:val="right"/>
        <w:rPr>
          <w:rFonts w:ascii="Times New Roman" w:hAnsi="Times New Roman" w:cs="Times New Roman"/>
          <w:sz w:val="24"/>
          <w:szCs w:val="24"/>
        </w:rPr>
      </w:pPr>
      <w:r w:rsidRPr="00172C0B">
        <w:rPr>
          <w:rFonts w:ascii="Times New Roman" w:hAnsi="Times New Roman" w:cs="Times New Roman"/>
          <w:sz w:val="24"/>
          <w:szCs w:val="24"/>
        </w:rPr>
        <w:t>A helyi jelentőségű természeti terület védetté nyilvánításáról szóló 1</w:t>
      </w:r>
      <w:r w:rsidR="00225791">
        <w:rPr>
          <w:rFonts w:ascii="Times New Roman" w:hAnsi="Times New Roman" w:cs="Times New Roman"/>
          <w:sz w:val="24"/>
          <w:szCs w:val="24"/>
        </w:rPr>
        <w:t>6</w:t>
      </w:r>
      <w:r w:rsidRPr="00172C0B">
        <w:rPr>
          <w:rFonts w:ascii="Times New Roman" w:hAnsi="Times New Roman" w:cs="Times New Roman"/>
          <w:sz w:val="24"/>
          <w:szCs w:val="24"/>
        </w:rPr>
        <w:t>/2024. (XI.29.)</w:t>
      </w:r>
      <w:r w:rsidR="00172C0B"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önkormányzati rendelethez</w:t>
      </w:r>
    </w:p>
    <w:p w:rsidR="00172C0B" w:rsidRPr="00172C0B" w:rsidRDefault="00172C0B" w:rsidP="00172C0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2C0B">
        <w:rPr>
          <w:rFonts w:ascii="Times New Roman" w:hAnsi="Times New Roman" w:cs="Times New Roman"/>
          <w:b/>
          <w:sz w:val="24"/>
          <w:szCs w:val="24"/>
        </w:rPr>
        <w:t>A Batthyány-kastély parkja helyi természetvédelmi terület természeti értékei</w:t>
      </w:r>
      <w:bookmarkStart w:id="0" w:name="_GoBack"/>
      <w:bookmarkEnd w:id="0"/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172C0B">
        <w:rPr>
          <w:rFonts w:ascii="Times New Roman" w:hAnsi="Times New Roman" w:cs="Times New Roman"/>
          <w:sz w:val="24"/>
          <w:szCs w:val="24"/>
        </w:rPr>
        <w:t>Helyi védett terület a város belterületén a Zala-völgy mellett álló Batthyány-kastély parkja. 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terület védettségét Zala Megye Tanácsának Közlönye XV. évf. 3. számában (1974.február 15.)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megjelent 14/1974. VB. határozata mondta ki.</w:t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753100" cy="3962400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172C0B">
        <w:rPr>
          <w:rFonts w:ascii="Times New Roman" w:hAnsi="Times New Roman" w:cs="Times New Roman"/>
          <w:sz w:val="24"/>
          <w:szCs w:val="24"/>
        </w:rPr>
        <w:t>A védettség a belterületi 247, 248/a, 248/b és 249. helyrajzi számú ingatlanokra vonatkozott.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172C0B">
        <w:rPr>
          <w:rFonts w:ascii="Times New Roman" w:hAnsi="Times New Roman" w:cs="Times New Roman"/>
          <w:sz w:val="24"/>
          <w:szCs w:val="24"/>
        </w:rPr>
        <w:t xml:space="preserve">A terület a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Tardy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János által szerkesztett, 1996-ban megjelent Magyarországi települések védett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természeti értékei c. könyvben is szerepel, a Zala megyei értékleltárban a 85. számmal. 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fásszárúak felsorolása mellett egy fotót és térképet is tartalmaz a bejegyzés: a kastély látható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a platánokkal.</w:t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172C0B">
        <w:rPr>
          <w:rFonts w:ascii="Times New Roman" w:hAnsi="Times New Roman" w:cs="Times New Roman"/>
          <w:sz w:val="24"/>
          <w:szCs w:val="24"/>
        </w:rPr>
        <w:t>A több, mint 200 éves park értékét döntő mértékben a dendrológiai értékek jelentik: a hatalmas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famatuzsálemek között az őshonos fákat a hegyi juhar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Acer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pseudoplatanus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 és a kocsányos,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vagy mocsártölgy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Quercus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cerris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 színváltozatai, mezei juhar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Acer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campetre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), magas kőris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Fraxinus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excelsior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),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kislevelű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hárs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Tilia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cordata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), mezei szil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Ulmus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minor), dió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Juglans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regia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), nyír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Betula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pendula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), gyertyán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Carpinus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betulus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), éger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Alnus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glutinosa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), tiszafa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Taxus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baccata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képviselik.</w:t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172C0B">
        <w:rPr>
          <w:rFonts w:ascii="Times New Roman" w:hAnsi="Times New Roman" w:cs="Times New Roman"/>
          <w:sz w:val="24"/>
          <w:szCs w:val="24"/>
        </w:rPr>
        <w:t xml:space="preserve">A nem őshonos, ill.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egzóta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fafajok közül a platán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Platanus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hybrida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), vadgesztenye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Aesculus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hippocastanum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), szivarfa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Catalpa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bignonioides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), japánakác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Styphnolobium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japonicum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), lepényfa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Gleditsia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triacanthos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), zöld- és ezüst juhar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Acer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negundo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, A.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saccharinum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) mellett a </w:t>
      </w:r>
      <w:r w:rsidRPr="00172C0B">
        <w:rPr>
          <w:rFonts w:ascii="Times New Roman" w:hAnsi="Times New Roman" w:cs="Times New Roman"/>
          <w:sz w:val="24"/>
          <w:szCs w:val="24"/>
        </w:rPr>
        <w:lastRenderedPageBreak/>
        <w:t>tűlevelűeket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luc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Picea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abies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), erdei-, fekete-, sima- és ezüstfenyő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Pinus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sylvestris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, P.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nigra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, P.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strobus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, P.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purgens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Glauca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)) mellett az oregoni hamisciprus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Chamaecyparis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lawsoniana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), tuja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Thuja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occidentalis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 és a páfrányfenyő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Ginkgo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biloba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 említendő.</w:t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172C0B">
        <w:rPr>
          <w:rFonts w:ascii="Times New Roman" w:hAnsi="Times New Roman" w:cs="Times New Roman"/>
          <w:sz w:val="24"/>
          <w:szCs w:val="24"/>
        </w:rPr>
        <w:t xml:space="preserve">A cserjék is többnyire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egzóták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; közülük a cseresznyeszilva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Prunus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cerasifera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), áljázmin, avagy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jezsámen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Philadelphus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coronarius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), aranyfa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Forsythia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intermedia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), nagyvirágú liliomfa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Magnolia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grandiflora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), vérmogyoró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Corylus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avelliana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’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purpurea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’), puszpáng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Buxus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sempervirens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).</w:t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172C0B">
        <w:rPr>
          <w:rFonts w:ascii="Times New Roman" w:hAnsi="Times New Roman" w:cs="Times New Roman"/>
          <w:sz w:val="24"/>
          <w:szCs w:val="24"/>
        </w:rPr>
        <w:t>A gyepszint a park jellegből adódóan jellegtelen, fajszegény pázsit, melyet évente többször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nyírnak.</w:t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172C0B">
        <w:rPr>
          <w:rFonts w:ascii="Times New Roman" w:hAnsi="Times New Roman" w:cs="Times New Roman"/>
          <w:sz w:val="24"/>
          <w:szCs w:val="24"/>
        </w:rPr>
        <w:t>A park esetében a zoológiai értékeket is meg kell említeni; főképp a magas, terebélyes fák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számos madárfajnak biztosítanak fészkelési és táplálékszerzési lehetőséget. Ezek közül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kiemelendő a védett vetési varjú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Corvus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frugilegus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 költőtelep a platánok felső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koronaszintjében.</w:t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753100" cy="5172075"/>
            <wp:effectExtent l="0" t="0" r="0" b="952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17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172C0B">
        <w:rPr>
          <w:rFonts w:ascii="Times New Roman" w:hAnsi="Times New Roman" w:cs="Times New Roman"/>
          <w:sz w:val="24"/>
          <w:szCs w:val="24"/>
        </w:rPr>
        <w:t>A védelem a védelmi határozat óta érvényben van, az azóta eltelt időszakban a város újabb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települési rendezési terveiben változatlanul szerepel. A legutóbbi, Zalaszentgrót város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településképének védelméről szóló 21/2017. (XII. 15.) önkormányzati rendeletében is ennek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megfelelően jelezve van 9-es számmal.</w:t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610225" cy="7191375"/>
            <wp:effectExtent l="0" t="0" r="9525" b="952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719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724525" cy="5934075"/>
            <wp:effectExtent l="0" t="0" r="9525" b="952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593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172C0B">
        <w:rPr>
          <w:rFonts w:ascii="Times New Roman" w:hAnsi="Times New Roman" w:cs="Times New Roman"/>
          <w:b/>
          <w:sz w:val="24"/>
          <w:szCs w:val="24"/>
        </w:rPr>
        <w:t>Védett fajok</w:t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172C0B">
        <w:rPr>
          <w:rFonts w:ascii="Times New Roman" w:hAnsi="Times New Roman" w:cs="Times New Roman"/>
          <w:sz w:val="24"/>
          <w:szCs w:val="24"/>
        </w:rPr>
        <w:t>Tiszafa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Taxus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baccata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), vetési varjú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Corvus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frugilegus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 költőtelep, erdei fülesbagoly 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Asio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otus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).</w:t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172C0B">
        <w:rPr>
          <w:rFonts w:ascii="Times New Roman" w:hAnsi="Times New Roman" w:cs="Times New Roman"/>
          <w:b/>
          <w:sz w:val="24"/>
          <w:szCs w:val="24"/>
        </w:rPr>
        <w:t>Javasolt kezelés</w:t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172C0B">
        <w:rPr>
          <w:rFonts w:ascii="Times New Roman" w:hAnsi="Times New Roman" w:cs="Times New Roman"/>
          <w:sz w:val="24"/>
          <w:szCs w:val="24"/>
        </w:rPr>
        <w:t>A park faállomány jó egészségi állapotban van. Természetesen az idős fákon megjelent 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csúcsszáradás, elszáradt ágak, azonban ez nem nagy nagyságrendű, a többszáz éves fák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esetében természetesnek mondható folyamat. Az egyedüli problémát a fákra felfutó borostyán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Hedera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helix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>) okozza, mely, ha elhatalmasodik megfojtja a fát, mely aztán elpusztul. 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borostyán felfutó szárát a föld felett el kell vágni és lehetőség szerint minél magasabban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megtisztítani tőle a törzseket. Amennyiben újabb fák telepítésére kerül sor, ügyelni kell, hogy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azok későbbi növekedésük során ne árnyékolják le a szép, szabadállású idős példányokat, ill.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ne legyenek alászorulók, árnyékban növekedők.</w:t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172C0B">
        <w:rPr>
          <w:rFonts w:ascii="Times New Roman" w:hAnsi="Times New Roman" w:cs="Times New Roman"/>
          <w:sz w:val="24"/>
          <w:szCs w:val="24"/>
        </w:rPr>
        <w:lastRenderedPageBreak/>
        <w:t>A cserjeszint fajösszetétele kertészeti esztétikai elveket követ, természetvédelmi szempontból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jelenlétük indifferens.</w:t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172C0B">
        <w:rPr>
          <w:rFonts w:ascii="Times New Roman" w:hAnsi="Times New Roman" w:cs="Times New Roman"/>
          <w:sz w:val="24"/>
          <w:szCs w:val="24"/>
        </w:rPr>
        <w:t>A gyep gyakorta nyírt pázsit, melynek fajkompozíciója napjainkra az eredeti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>gyepvegetációból csupán néhány fűfajra és a kozmopolita fajokra korlátozódik. A jelenlegi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2C0B">
        <w:rPr>
          <w:rFonts w:ascii="Times New Roman" w:hAnsi="Times New Roman" w:cs="Times New Roman"/>
          <w:sz w:val="24"/>
          <w:szCs w:val="24"/>
        </w:rPr>
        <w:t xml:space="preserve">kezelési mód a továbbiakban fenntartható.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Vonzerejét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72C0B">
        <w:rPr>
          <w:rFonts w:ascii="Times New Roman" w:hAnsi="Times New Roman" w:cs="Times New Roman"/>
          <w:sz w:val="24"/>
          <w:szCs w:val="24"/>
        </w:rPr>
        <w:t>geofitonok</w:t>
      </w:r>
      <w:proofErr w:type="spellEnd"/>
      <w:r w:rsidRPr="00172C0B">
        <w:rPr>
          <w:rFonts w:ascii="Times New Roman" w:hAnsi="Times New Roman" w:cs="Times New Roman"/>
          <w:sz w:val="24"/>
          <w:szCs w:val="24"/>
        </w:rPr>
        <w:t xml:space="preserve"> telepítésével lehetne növelni.</w:t>
      </w:r>
    </w:p>
    <w:p w:rsidR="00172C0B" w:rsidRPr="00172C0B" w:rsidRDefault="00172C0B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753100" cy="3495675"/>
            <wp:effectExtent l="0" t="0" r="0" b="9525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0E75" w:rsidRPr="00172C0B" w:rsidRDefault="005E0E75" w:rsidP="00172C0B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5E0E75" w:rsidRPr="00172C0B" w:rsidSect="004958CC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3AAD"/>
    <w:rsid w:val="00172C0B"/>
    <w:rsid w:val="00225791"/>
    <w:rsid w:val="004958CC"/>
    <w:rsid w:val="005E0E75"/>
    <w:rsid w:val="009F3AAD"/>
    <w:rsid w:val="00A81F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503432"/>
  <w15:chartTrackingRefBased/>
  <w15:docId w15:val="{B8958523-2E68-40CB-A71C-A3795FE5BB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9F3AAD"/>
    <w:pPr>
      <w:spacing w:line="256" w:lineRule="auto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9F3AA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6076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5</Pages>
  <Words>509</Words>
  <Characters>3514</Characters>
  <Application>Microsoft Office Word</Application>
  <DocSecurity>0</DocSecurity>
  <Lines>29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4</cp:revision>
  <dcterms:created xsi:type="dcterms:W3CDTF">2024-11-20T07:14:00Z</dcterms:created>
  <dcterms:modified xsi:type="dcterms:W3CDTF">2024-11-25T07:57:00Z</dcterms:modified>
</cp:coreProperties>
</file>