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F46" w:rsidRPr="00885B28" w:rsidRDefault="00310BAE" w:rsidP="007C17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sz w:val="24"/>
          <w:szCs w:val="24"/>
        </w:rPr>
        <w:t>Szám: 1-</w:t>
      </w:r>
      <w:r w:rsidR="009C0305">
        <w:rPr>
          <w:rFonts w:ascii="Times New Roman" w:hAnsi="Times New Roman" w:cs="Times New Roman"/>
          <w:sz w:val="24"/>
          <w:szCs w:val="24"/>
        </w:rPr>
        <w:t>4</w:t>
      </w:r>
      <w:r w:rsidR="00A6206D" w:rsidRPr="00D662B3">
        <w:rPr>
          <w:rFonts w:ascii="Times New Roman" w:hAnsi="Times New Roman" w:cs="Times New Roman"/>
          <w:sz w:val="24"/>
          <w:szCs w:val="24"/>
        </w:rPr>
        <w:t>/20</w:t>
      </w:r>
      <w:r w:rsidR="00885B28">
        <w:rPr>
          <w:rFonts w:ascii="Times New Roman" w:hAnsi="Times New Roman" w:cs="Times New Roman"/>
          <w:sz w:val="24"/>
          <w:szCs w:val="24"/>
        </w:rPr>
        <w:t>2</w:t>
      </w:r>
      <w:r w:rsidR="009C0305">
        <w:rPr>
          <w:rFonts w:ascii="Times New Roman" w:hAnsi="Times New Roman" w:cs="Times New Roman"/>
          <w:sz w:val="24"/>
          <w:szCs w:val="24"/>
        </w:rPr>
        <w:t>5</w:t>
      </w:r>
      <w:r w:rsidR="007D1D64" w:rsidRPr="00D662B3">
        <w:rPr>
          <w:rFonts w:ascii="Times New Roman" w:hAnsi="Times New Roman" w:cs="Times New Roman"/>
          <w:sz w:val="24"/>
          <w:szCs w:val="24"/>
        </w:rPr>
        <w:t>.</w:t>
      </w:r>
      <w:r w:rsidR="007C178D">
        <w:rPr>
          <w:rFonts w:ascii="Times New Roman" w:hAnsi="Times New Roman" w:cs="Times New Roman"/>
          <w:sz w:val="24"/>
          <w:szCs w:val="24"/>
        </w:rPr>
        <w:tab/>
      </w:r>
      <w:r w:rsidR="007C178D">
        <w:rPr>
          <w:rFonts w:ascii="Times New Roman" w:hAnsi="Times New Roman" w:cs="Times New Roman"/>
          <w:sz w:val="24"/>
          <w:szCs w:val="24"/>
        </w:rPr>
        <w:tab/>
      </w:r>
      <w:r w:rsidR="007C178D">
        <w:rPr>
          <w:rFonts w:ascii="Times New Roman" w:hAnsi="Times New Roman" w:cs="Times New Roman"/>
          <w:sz w:val="24"/>
          <w:szCs w:val="24"/>
        </w:rPr>
        <w:tab/>
      </w:r>
      <w:r w:rsidR="007C178D">
        <w:rPr>
          <w:rFonts w:ascii="Times New Roman" w:hAnsi="Times New Roman" w:cs="Times New Roman"/>
          <w:sz w:val="24"/>
          <w:szCs w:val="24"/>
        </w:rPr>
        <w:tab/>
      </w:r>
      <w:r w:rsidR="007C178D">
        <w:rPr>
          <w:rFonts w:ascii="Times New Roman" w:hAnsi="Times New Roman" w:cs="Times New Roman"/>
          <w:sz w:val="24"/>
          <w:szCs w:val="24"/>
        </w:rPr>
        <w:tab/>
      </w:r>
      <w:r w:rsidR="007C178D">
        <w:rPr>
          <w:rFonts w:ascii="Times New Roman" w:hAnsi="Times New Roman" w:cs="Times New Roman"/>
          <w:sz w:val="24"/>
          <w:szCs w:val="24"/>
        </w:rPr>
        <w:tab/>
      </w:r>
      <w:r w:rsidR="007C178D">
        <w:rPr>
          <w:rFonts w:ascii="Times New Roman" w:hAnsi="Times New Roman" w:cs="Times New Roman"/>
          <w:sz w:val="24"/>
          <w:szCs w:val="24"/>
        </w:rPr>
        <w:tab/>
      </w:r>
      <w:r w:rsidR="007C178D">
        <w:rPr>
          <w:rFonts w:ascii="Times New Roman" w:hAnsi="Times New Roman" w:cs="Times New Roman"/>
          <w:sz w:val="24"/>
          <w:szCs w:val="24"/>
        </w:rPr>
        <w:tab/>
      </w:r>
      <w:r w:rsidR="008C3B10">
        <w:rPr>
          <w:rFonts w:ascii="Times New Roman" w:hAnsi="Times New Roman" w:cs="Times New Roman"/>
          <w:sz w:val="24"/>
          <w:szCs w:val="24"/>
        </w:rPr>
        <w:t>3</w:t>
      </w:r>
      <w:r w:rsidR="00920C2D">
        <w:rPr>
          <w:rFonts w:ascii="Times New Roman" w:hAnsi="Times New Roman" w:cs="Times New Roman"/>
          <w:sz w:val="24"/>
          <w:szCs w:val="24"/>
        </w:rPr>
        <w:t>.</w:t>
      </w:r>
      <w:r w:rsidR="007D1D64" w:rsidRPr="00D662B3">
        <w:rPr>
          <w:rFonts w:ascii="Times New Roman" w:hAnsi="Times New Roman" w:cs="Times New Roman"/>
          <w:sz w:val="24"/>
          <w:szCs w:val="24"/>
        </w:rPr>
        <w:t xml:space="preserve"> sz.</w:t>
      </w:r>
      <w:r w:rsidR="00F04B33" w:rsidRPr="00D662B3">
        <w:rPr>
          <w:rFonts w:ascii="Times New Roman" w:hAnsi="Times New Roman" w:cs="Times New Roman"/>
          <w:sz w:val="24"/>
          <w:szCs w:val="24"/>
        </w:rPr>
        <w:t xml:space="preserve"> napirendi pont </w:t>
      </w:r>
    </w:p>
    <w:p w:rsidR="00F04B33" w:rsidRPr="00D662B3" w:rsidRDefault="00F04B33" w:rsidP="00D662B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04B33" w:rsidRPr="00920C2D" w:rsidRDefault="00F04B33" w:rsidP="00D662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C2D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:rsidR="00F04B33" w:rsidRPr="00920C2D" w:rsidRDefault="00310BAE" w:rsidP="00D662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C2D">
        <w:rPr>
          <w:rFonts w:ascii="Times New Roman" w:hAnsi="Times New Roman" w:cs="Times New Roman"/>
          <w:b/>
          <w:sz w:val="24"/>
          <w:szCs w:val="24"/>
        </w:rPr>
        <w:t>20</w:t>
      </w:r>
      <w:r w:rsidR="00885B28" w:rsidRPr="00920C2D">
        <w:rPr>
          <w:rFonts w:ascii="Times New Roman" w:hAnsi="Times New Roman" w:cs="Times New Roman"/>
          <w:b/>
          <w:sz w:val="24"/>
          <w:szCs w:val="24"/>
        </w:rPr>
        <w:t>2</w:t>
      </w:r>
      <w:r w:rsidR="009C0305">
        <w:rPr>
          <w:rFonts w:ascii="Times New Roman" w:hAnsi="Times New Roman" w:cs="Times New Roman"/>
          <w:b/>
          <w:sz w:val="24"/>
          <w:szCs w:val="24"/>
        </w:rPr>
        <w:t>5</w:t>
      </w:r>
      <w:r w:rsidR="00E650C1" w:rsidRPr="00920C2D">
        <w:rPr>
          <w:rFonts w:ascii="Times New Roman" w:hAnsi="Times New Roman" w:cs="Times New Roman"/>
          <w:b/>
          <w:sz w:val="24"/>
          <w:szCs w:val="24"/>
        </w:rPr>
        <w:t>.</w:t>
      </w:r>
      <w:r w:rsidR="009C0305">
        <w:rPr>
          <w:rFonts w:ascii="Times New Roman" w:hAnsi="Times New Roman" w:cs="Times New Roman"/>
          <w:b/>
          <w:sz w:val="24"/>
          <w:szCs w:val="24"/>
        </w:rPr>
        <w:t xml:space="preserve"> április 23</w:t>
      </w:r>
      <w:r w:rsidR="00885B28" w:rsidRPr="00920C2D">
        <w:rPr>
          <w:rFonts w:ascii="Times New Roman" w:hAnsi="Times New Roman" w:cs="Times New Roman"/>
          <w:b/>
          <w:sz w:val="24"/>
          <w:szCs w:val="24"/>
        </w:rPr>
        <w:t>-</w:t>
      </w:r>
      <w:r w:rsidR="00816E54" w:rsidRPr="00920C2D">
        <w:rPr>
          <w:rFonts w:ascii="Times New Roman" w:hAnsi="Times New Roman" w:cs="Times New Roman"/>
          <w:b/>
          <w:sz w:val="24"/>
          <w:szCs w:val="24"/>
        </w:rPr>
        <w:t>i</w:t>
      </w:r>
      <w:r w:rsidRPr="00920C2D">
        <w:rPr>
          <w:rFonts w:ascii="Times New Roman" w:hAnsi="Times New Roman" w:cs="Times New Roman"/>
          <w:b/>
          <w:sz w:val="24"/>
          <w:szCs w:val="24"/>
        </w:rPr>
        <w:t>, nyilvános</w:t>
      </w:r>
      <w:r w:rsidR="00885B28" w:rsidRPr="00920C2D">
        <w:rPr>
          <w:rFonts w:ascii="Times New Roman" w:hAnsi="Times New Roman" w:cs="Times New Roman"/>
          <w:b/>
          <w:sz w:val="24"/>
          <w:szCs w:val="24"/>
        </w:rPr>
        <w:t xml:space="preserve"> rendes</w:t>
      </w:r>
      <w:r w:rsidRPr="00920C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4B33" w:rsidRPr="00920C2D">
        <w:rPr>
          <w:rFonts w:ascii="Times New Roman" w:hAnsi="Times New Roman" w:cs="Times New Roman"/>
          <w:b/>
          <w:sz w:val="24"/>
          <w:szCs w:val="24"/>
        </w:rPr>
        <w:t>ülésére</w:t>
      </w: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CD4B1E" w:rsidRPr="00D662B3">
        <w:rPr>
          <w:rFonts w:ascii="Times New Roman" w:hAnsi="Times New Roman" w:cs="Times New Roman"/>
          <w:sz w:val="24"/>
          <w:szCs w:val="24"/>
        </w:rPr>
        <w:t xml:space="preserve"> </w:t>
      </w:r>
      <w:r w:rsidR="00980267">
        <w:rPr>
          <w:rFonts w:ascii="Times New Roman" w:hAnsi="Times New Roman" w:cs="Times New Roman"/>
          <w:sz w:val="24"/>
          <w:szCs w:val="24"/>
        </w:rPr>
        <w:t xml:space="preserve">Egyes önkormányzati rendeletek módosítása </w:t>
      </w:r>
    </w:p>
    <w:p w:rsidR="00F04B33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D662B3" w:rsidRDefault="00F04B33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2B3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816E54" w:rsidRPr="00D662B3" w:rsidRDefault="00816E54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1751" w:rsidRPr="00B3399F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jelenleg hatályos </w:t>
      </w:r>
      <w:r w:rsidR="00816E54" w:rsidRPr="00B3399F">
        <w:rPr>
          <w:rFonts w:ascii="Times New Roman" w:hAnsi="Times New Roman" w:cs="Times New Roman"/>
          <w:sz w:val="24"/>
          <w:szCs w:val="24"/>
        </w:rPr>
        <w:t>S</w:t>
      </w:r>
      <w:r w:rsidR="00885B28" w:rsidRPr="00B3399F">
        <w:rPr>
          <w:rFonts w:ascii="Times New Roman" w:hAnsi="Times New Roman" w:cs="Times New Roman"/>
          <w:sz w:val="24"/>
          <w:szCs w:val="24"/>
        </w:rPr>
        <w:t>zervezeti és Működési Szabályzatát</w:t>
      </w:r>
      <w:r w:rsidR="00816E54" w:rsidRPr="00B3399F">
        <w:rPr>
          <w:rFonts w:ascii="Times New Roman" w:hAnsi="Times New Roman" w:cs="Times New Roman"/>
          <w:sz w:val="24"/>
          <w:szCs w:val="24"/>
        </w:rPr>
        <w:t xml:space="preserve"> </w:t>
      </w:r>
      <w:r w:rsidRPr="00B3399F">
        <w:rPr>
          <w:rFonts w:ascii="Times New Roman" w:hAnsi="Times New Roman" w:cs="Times New Roman"/>
          <w:sz w:val="24"/>
          <w:szCs w:val="24"/>
        </w:rPr>
        <w:t>a 25/2014. (XI. 28.) önkormány</w:t>
      </w:r>
      <w:r w:rsidR="005A277B" w:rsidRPr="00B3399F">
        <w:rPr>
          <w:rFonts w:ascii="Times New Roman" w:hAnsi="Times New Roman" w:cs="Times New Roman"/>
          <w:sz w:val="24"/>
          <w:szCs w:val="24"/>
        </w:rPr>
        <w:t xml:space="preserve">zati rendelet </w:t>
      </w:r>
      <w:r w:rsidR="009C0305" w:rsidRPr="00B3399F">
        <w:rPr>
          <w:rFonts w:ascii="Times New Roman" w:hAnsi="Times New Roman" w:cs="Times New Roman"/>
          <w:sz w:val="24"/>
          <w:szCs w:val="24"/>
        </w:rPr>
        <w:t>(a továbbiakban: SZMSZ)</w:t>
      </w:r>
      <w:r w:rsidR="00322162">
        <w:rPr>
          <w:rFonts w:ascii="Times New Roman" w:hAnsi="Times New Roman" w:cs="Times New Roman"/>
          <w:sz w:val="24"/>
          <w:szCs w:val="24"/>
        </w:rPr>
        <w:t xml:space="preserve">, </w:t>
      </w:r>
      <w:r w:rsidR="00B3399F">
        <w:rPr>
          <w:rFonts w:ascii="Times New Roman" w:hAnsi="Times New Roman" w:cs="Times New Roman"/>
          <w:sz w:val="24"/>
          <w:szCs w:val="24"/>
        </w:rPr>
        <w:t xml:space="preserve">míg a vagyongazdálkodásra vonatkozó helyi szabályrendszert </w:t>
      </w:r>
      <w:r w:rsidR="00B3399F" w:rsidRPr="00B3399F">
        <w:rPr>
          <w:rFonts w:ascii="Times New Roman" w:hAnsi="Times New Roman" w:cs="Times New Roman"/>
          <w:sz w:val="24"/>
          <w:szCs w:val="24"/>
        </w:rPr>
        <w:t>az önkormányzat vagyonáról és a vagyongazdálkodás általános szabályairól</w:t>
      </w:r>
      <w:r w:rsidR="00B3399F">
        <w:rPr>
          <w:rFonts w:ascii="Times New Roman" w:hAnsi="Times New Roman" w:cs="Times New Roman"/>
          <w:sz w:val="24"/>
          <w:szCs w:val="24"/>
        </w:rPr>
        <w:t xml:space="preserve"> szóló </w:t>
      </w:r>
      <w:r w:rsidR="00B3399F" w:rsidRPr="00B3399F">
        <w:rPr>
          <w:rFonts w:ascii="Times New Roman" w:hAnsi="Times New Roman" w:cs="Times New Roman"/>
          <w:sz w:val="24"/>
          <w:szCs w:val="24"/>
        </w:rPr>
        <w:t xml:space="preserve">22/2015. (XI. 27.) rendelete </w:t>
      </w:r>
      <w:r w:rsidR="00021D46">
        <w:rPr>
          <w:rFonts w:ascii="Times New Roman" w:hAnsi="Times New Roman" w:cs="Times New Roman"/>
          <w:sz w:val="24"/>
          <w:szCs w:val="24"/>
        </w:rPr>
        <w:t xml:space="preserve">(a továbbiakban Vagyonrendelet) </w:t>
      </w:r>
      <w:r w:rsidR="005A277B" w:rsidRPr="00B3399F">
        <w:rPr>
          <w:rFonts w:ascii="Times New Roman" w:hAnsi="Times New Roman" w:cs="Times New Roman"/>
          <w:sz w:val="24"/>
          <w:szCs w:val="24"/>
        </w:rPr>
        <w:t>tartalmazza</w:t>
      </w:r>
      <w:r w:rsidR="00B3399F">
        <w:rPr>
          <w:rFonts w:ascii="Times New Roman" w:hAnsi="Times New Roman" w:cs="Times New Roman"/>
          <w:sz w:val="24"/>
          <w:szCs w:val="24"/>
        </w:rPr>
        <w:t>. Az egyes önkormányzati rendeletek módosításának indokai az alábbiak</w:t>
      </w:r>
      <w:r w:rsidR="000822FE">
        <w:rPr>
          <w:rFonts w:ascii="Times New Roman" w:hAnsi="Times New Roman" w:cs="Times New Roman"/>
          <w:sz w:val="24"/>
          <w:szCs w:val="24"/>
        </w:rPr>
        <w:t>ban kerülnek részletezésre</w:t>
      </w:r>
      <w:r w:rsidR="00B3399F">
        <w:rPr>
          <w:rFonts w:ascii="Times New Roman" w:hAnsi="Times New Roman" w:cs="Times New Roman"/>
          <w:sz w:val="24"/>
          <w:szCs w:val="24"/>
        </w:rPr>
        <w:t>:</w:t>
      </w:r>
    </w:p>
    <w:p w:rsidR="00107920" w:rsidRPr="00B3399F" w:rsidRDefault="00107920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7920" w:rsidRPr="00B3399F" w:rsidRDefault="00107920" w:rsidP="00B3399F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99F">
        <w:rPr>
          <w:rFonts w:ascii="Times New Roman" w:hAnsi="Times New Roman" w:cs="Times New Roman"/>
          <w:sz w:val="24"/>
          <w:szCs w:val="24"/>
          <w:u w:val="single"/>
        </w:rPr>
        <w:t>S</w:t>
      </w:r>
      <w:r w:rsidR="00B3399F" w:rsidRPr="00B3399F">
        <w:rPr>
          <w:rFonts w:ascii="Times New Roman" w:hAnsi="Times New Roman" w:cs="Times New Roman"/>
          <w:sz w:val="24"/>
          <w:szCs w:val="24"/>
          <w:u w:val="single"/>
        </w:rPr>
        <w:t>z</w:t>
      </w:r>
      <w:r w:rsidR="00B3399F">
        <w:rPr>
          <w:rFonts w:ascii="Times New Roman" w:hAnsi="Times New Roman" w:cs="Times New Roman"/>
          <w:sz w:val="24"/>
          <w:szCs w:val="24"/>
          <w:u w:val="single"/>
        </w:rPr>
        <w:t xml:space="preserve">ervezeti és </w:t>
      </w:r>
      <w:r w:rsidR="001E4E4E">
        <w:rPr>
          <w:rFonts w:ascii="Times New Roman" w:hAnsi="Times New Roman" w:cs="Times New Roman"/>
          <w:sz w:val="24"/>
          <w:szCs w:val="24"/>
          <w:u w:val="single"/>
        </w:rPr>
        <w:t>M</w:t>
      </w:r>
      <w:r w:rsidR="00B3399F">
        <w:rPr>
          <w:rFonts w:ascii="Times New Roman" w:hAnsi="Times New Roman" w:cs="Times New Roman"/>
          <w:sz w:val="24"/>
          <w:szCs w:val="24"/>
          <w:u w:val="single"/>
        </w:rPr>
        <w:t xml:space="preserve">űködési </w:t>
      </w:r>
      <w:r w:rsidR="001E4E4E">
        <w:rPr>
          <w:rFonts w:ascii="Times New Roman" w:hAnsi="Times New Roman" w:cs="Times New Roman"/>
          <w:sz w:val="24"/>
          <w:szCs w:val="24"/>
          <w:u w:val="single"/>
        </w:rPr>
        <w:t>S</w:t>
      </w:r>
      <w:bookmarkStart w:id="0" w:name="_GoBack"/>
      <w:bookmarkEnd w:id="0"/>
      <w:r w:rsidR="00B3399F">
        <w:rPr>
          <w:rFonts w:ascii="Times New Roman" w:hAnsi="Times New Roman" w:cs="Times New Roman"/>
          <w:sz w:val="24"/>
          <w:szCs w:val="24"/>
          <w:u w:val="single"/>
        </w:rPr>
        <w:t>zabályzatról szóló önkormányzati rendelet</w:t>
      </w:r>
      <w:r w:rsidRPr="00B3399F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:rsidR="00107920" w:rsidRPr="00B3399F" w:rsidRDefault="00107920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A73D1" w:rsidRPr="00B3399F" w:rsidRDefault="009C0305" w:rsidP="009A73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>A Magyarország helyi önkormányzatairól szóló 2011. évi CLXXXIX. törvény 41.§</w:t>
      </w:r>
      <w:r w:rsidR="009A73D1" w:rsidRPr="00B3399F">
        <w:rPr>
          <w:rFonts w:ascii="Times New Roman" w:hAnsi="Times New Roman" w:cs="Times New Roman"/>
          <w:sz w:val="24"/>
          <w:szCs w:val="24"/>
        </w:rPr>
        <w:t xml:space="preserve"> (4) bekezdése lehetőséget teremt arra, hogy a képviselő-testület h</w:t>
      </w:r>
      <w:r w:rsidR="00BD1E50" w:rsidRPr="00B3399F">
        <w:rPr>
          <w:rFonts w:ascii="Times New Roman" w:hAnsi="Times New Roman" w:cs="Times New Roman"/>
          <w:sz w:val="24"/>
          <w:szCs w:val="24"/>
        </w:rPr>
        <w:t>a</w:t>
      </w:r>
      <w:r w:rsidR="009A73D1" w:rsidRPr="00B3399F">
        <w:rPr>
          <w:rFonts w:ascii="Times New Roman" w:hAnsi="Times New Roman" w:cs="Times New Roman"/>
          <w:sz w:val="24"/>
          <w:szCs w:val="24"/>
        </w:rPr>
        <w:t xml:space="preserve">tásköreit a polgármesterre, a bizottságára, a részönkormányzat testületére, a jegyzőre, a társulására ruházza át. </w:t>
      </w:r>
    </w:p>
    <w:p w:rsidR="009A73D1" w:rsidRPr="00B3399F" w:rsidRDefault="009A73D1" w:rsidP="009A73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73D1" w:rsidRPr="00B3399F" w:rsidRDefault="009A73D1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>Erre tekintettel a</w:t>
      </w:r>
      <w:r w:rsidR="009C0305" w:rsidRPr="00B3399F">
        <w:rPr>
          <w:rFonts w:ascii="Times New Roman" w:hAnsi="Times New Roman" w:cs="Times New Roman"/>
          <w:sz w:val="24"/>
          <w:szCs w:val="24"/>
        </w:rPr>
        <w:t>z SZMSZ</w:t>
      </w:r>
      <w:r w:rsidRPr="00B3399F">
        <w:rPr>
          <w:rFonts w:ascii="Times New Roman" w:hAnsi="Times New Roman" w:cs="Times New Roman"/>
          <w:sz w:val="24"/>
          <w:szCs w:val="24"/>
        </w:rPr>
        <w:t xml:space="preserve"> 48.§ (1)-(3) bekezdései </w:t>
      </w:r>
      <w:r w:rsidR="009C0305" w:rsidRPr="00B3399F">
        <w:rPr>
          <w:rFonts w:ascii="Times New Roman" w:hAnsi="Times New Roman" w:cs="Times New Roman"/>
          <w:sz w:val="24"/>
          <w:szCs w:val="24"/>
        </w:rPr>
        <w:t>rögzíti</w:t>
      </w:r>
      <w:r w:rsidRPr="00B3399F">
        <w:rPr>
          <w:rFonts w:ascii="Times New Roman" w:hAnsi="Times New Roman" w:cs="Times New Roman"/>
          <w:sz w:val="24"/>
          <w:szCs w:val="24"/>
        </w:rPr>
        <w:t>k</w:t>
      </w:r>
      <w:r w:rsidR="009C0305" w:rsidRPr="00B3399F">
        <w:rPr>
          <w:rFonts w:ascii="Times New Roman" w:hAnsi="Times New Roman" w:cs="Times New Roman"/>
          <w:sz w:val="24"/>
          <w:szCs w:val="24"/>
        </w:rPr>
        <w:t xml:space="preserve"> azon feladat-és hatásköröket, amelyeket </w:t>
      </w:r>
      <w:r w:rsidRPr="00B3399F">
        <w:rPr>
          <w:rFonts w:ascii="Times New Roman" w:hAnsi="Times New Roman" w:cs="Times New Roman"/>
          <w:sz w:val="24"/>
          <w:szCs w:val="24"/>
        </w:rPr>
        <w:t xml:space="preserve">a képviselő-testület az általa létrehozott bizottságokra, így a Pénzügyi és Gazdasági Bizottságra, valamint a Szociális és Humán Ügyek Bizottságára ruházott át. </w:t>
      </w:r>
    </w:p>
    <w:p w:rsidR="009A73D1" w:rsidRPr="00B3399F" w:rsidRDefault="009A73D1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B3399F" w:rsidRDefault="009A73D1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 xml:space="preserve">Az SZMSZ 48.§ (3) bekezdésének a) pontjának </w:t>
      </w:r>
      <w:proofErr w:type="spellStart"/>
      <w:r w:rsidRPr="00B3399F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B3399F">
        <w:rPr>
          <w:rFonts w:ascii="Times New Roman" w:hAnsi="Times New Roman" w:cs="Times New Roman"/>
          <w:sz w:val="24"/>
          <w:szCs w:val="24"/>
        </w:rPr>
        <w:t>) alpontja a „</w:t>
      </w:r>
      <w:r w:rsidRPr="00B3399F">
        <w:rPr>
          <w:rFonts w:ascii="Times New Roman" w:hAnsi="Times New Roman" w:cs="Times New Roman"/>
          <w:i/>
          <w:sz w:val="24"/>
          <w:szCs w:val="24"/>
        </w:rPr>
        <w:t xml:space="preserve">nevelési-oktatási intézmény szervezeti és működési szabályzatának, valamint nevelési, minőségirányítási programjának, pedagógiai programjának és módosításának jóváhagyása, illetve véleményezése,” </w:t>
      </w:r>
      <w:r w:rsidRPr="00B3399F">
        <w:rPr>
          <w:rFonts w:ascii="Times New Roman" w:hAnsi="Times New Roman" w:cs="Times New Roman"/>
          <w:sz w:val="24"/>
          <w:szCs w:val="24"/>
        </w:rPr>
        <w:t xml:space="preserve">hatáskört a Szociális és Humán Ügyek Bizottsága részére átruházott hatáskörként nevesíti. </w:t>
      </w:r>
    </w:p>
    <w:p w:rsidR="009A73D1" w:rsidRPr="00B3399F" w:rsidRDefault="009A73D1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73D1" w:rsidRPr="00B3399F" w:rsidRDefault="009A73D1" w:rsidP="009A73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köznevelésben foglalkoztatottak tekintetében az elmúlt években több jogszabály módosítás is hatályba lépett, amelynek célja a korszerű tudást biztosító, hatékony köznevelési rendszer kialakítása. </w:t>
      </w:r>
    </w:p>
    <w:p w:rsidR="009A73D1" w:rsidRPr="00B3399F" w:rsidRDefault="009A73D1" w:rsidP="009A73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73D1" w:rsidRPr="00B3399F" w:rsidRDefault="009A73D1" w:rsidP="009A73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pedagógus célja, hogy az általa nevelt és oktatott gyermek lelki és szellemi fejlődését lehetővé tegye, továbbá, hogy nevelő-oktató munkája során hozzásegítse a gyermeket, tanulót, hogy a magyar nemzet elkötelezett, értékes tagjává válhasson. Mindezek megvalósítása érdekében a pedagógus nevelő-oktató munkája során arra törekszik, hogy </w:t>
      </w: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feladatainak ellátását az általános etikai normákkal összhangban, a gyermek, tanuló jogainak, érdekeinek érvényesítése érdekében végezze.</w:t>
      </w:r>
    </w:p>
    <w:p w:rsidR="009A73D1" w:rsidRPr="00B3399F" w:rsidRDefault="009A73D1" w:rsidP="009A73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73D1" w:rsidRPr="00B3399F" w:rsidRDefault="009A73D1" w:rsidP="009A73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Ennek egyik eszköze a pedagógus-továbbképzés, amely azoknak az ismereteknek és készségeknek a megújítására, bővítésére, fejlesztésére szolgál, amelyekre szükség van a nevelő és oktató munka keretében a gyermekekkel, tanulókkal való közvetlen foglalkozás megtartásához, a köznevelési intézmény tevékenységének megszervezéséhez, a pedagógiai szakszolgálatok és a pedagógiai-szakmai szolgáltatások ellátásához, a köznevelési intézményirányítási, vezetési feladatainak ellátásához.</w:t>
      </w:r>
    </w:p>
    <w:p w:rsidR="009A73D1" w:rsidRPr="00B3399F" w:rsidRDefault="009A73D1" w:rsidP="009A73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A73D1" w:rsidRPr="00B3399F" w:rsidRDefault="009A73D1" w:rsidP="009A73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2015. január 01. napján lépett hatályba a pedagógus-továbbképzés rendszeréről szóló 419/2024. (XII.23.) Korm. rendelet (a továbbiakban: Korm. rendelet), amely alapjaiban újítja meg a pedagógus továbbképzések rendszerét.  </w:t>
      </w:r>
    </w:p>
    <w:p w:rsidR="009A73D1" w:rsidRPr="00B3399F" w:rsidRDefault="009A73D1" w:rsidP="009A73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63459" w:rsidRPr="00B3399F" w:rsidRDefault="009A73D1" w:rsidP="009A73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399F">
        <w:rPr>
          <w:rFonts w:ascii="Times New Roman" w:hAnsi="Times New Roman" w:cs="Times New Roman"/>
          <w:sz w:val="24"/>
          <w:szCs w:val="24"/>
        </w:rPr>
        <w:t xml:space="preserve">Az új jogi szabályozás értelmében a </w:t>
      </w: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köznevelési intézmények igazgatói 2025. április 1. és 2025. április 30 között az Oktatási Hivatal által működtetett online felületen jelölhetnek ki a pedagógusok részére kötelező és választható továbbképzéseket a 2025/2026. nevelési évre vonatkozóan. </w:t>
      </w:r>
    </w:p>
    <w:p w:rsidR="00D80424" w:rsidRPr="00B3399F" w:rsidRDefault="00663459" w:rsidP="009A73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 köznevelésről szóló 2011. évi CXC. törvény 83. § (2) bekezdésének g) pontja </w:t>
      </w:r>
      <w:r w:rsidR="00AA595A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rögzíti azokat a köznevelési intézmény tekintetében meghatározó alapdokumentumokat, amelyek érvényességéhez fenntartói jóváhagyás szükséges. Ezek a következők: </w:t>
      </w: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köznevelési intézmény SZMSZ-</w:t>
      </w:r>
      <w:r w:rsidR="00AA595A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, pedagógiai programj</w:t>
      </w:r>
      <w:r w:rsidR="00AA595A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980267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éves munkaterv</w:t>
      </w:r>
      <w:r w:rsidR="00AA595A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="00980267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, és új elemként került bevezetésre a</w:t>
      </w: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3399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továbbképzési programj</w:t>
      </w:r>
      <w:r w:rsidR="00AA595A" w:rsidRPr="00B3399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</w:t>
      </w:r>
      <w:r w:rsidR="00980267" w:rsidRPr="00B3399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.</w:t>
      </w:r>
    </w:p>
    <w:p w:rsidR="00980267" w:rsidRPr="00B3399F" w:rsidRDefault="00980267" w:rsidP="009A73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A73D1" w:rsidRPr="00B3399F" w:rsidRDefault="009A73D1" w:rsidP="009A73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2025/2026. évre vonatkozó továbbképzési intézményi program fenntartói jóváhagyása önálló napirend keretében kerül tárgyalásra, ugyanakkor a jövőre vonatkozóan javasolt ennek a hatáskörnek a Szociális és Humán Ügyek Bizottságának történő átruházása, </w:t>
      </w:r>
      <w:r w:rsidR="00BD1E50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így valamennyi, az intézmény működését meghatározó alapdokumentum és egyéb program jóváhagyásának és véleményezésének folyamata</w:t>
      </w:r>
      <w:r w:rsidR="00663459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összhangban a nemzeti köznevelésről szóló 2011. évi CXC. törvény 83.§ (2) bekezdésének g) pontjában foglaltakkal</w:t>
      </w:r>
      <w:r w:rsidR="00D80424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az SZMSZ 48.§ (3) bekezdésének a) pontjának </w:t>
      </w:r>
      <w:proofErr w:type="spellStart"/>
      <w:r w:rsidR="00D80424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aa</w:t>
      </w:r>
      <w:proofErr w:type="spellEnd"/>
      <w:r w:rsidR="00D80424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) alpontjával</w:t>
      </w:r>
      <w:r w:rsidR="00663459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</w:t>
      </w:r>
      <w:r w:rsidR="00BD1E50"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egységesen, hatékonyan bizottsági hatáskörben kezelhető. </w:t>
      </w:r>
    </w:p>
    <w:p w:rsidR="00107920" w:rsidRPr="00B3399F" w:rsidRDefault="00107920" w:rsidP="009A73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3148F" w:rsidRPr="00E642F8" w:rsidRDefault="00980267" w:rsidP="00E642F8">
      <w:pPr>
        <w:jc w:val="both"/>
        <w:rPr>
          <w:rFonts w:ascii="Times New Roman" w:hAnsi="Times New Roman" w:cs="Times New Roman"/>
          <w:sz w:val="24"/>
          <w:szCs w:val="24"/>
        </w:rPr>
      </w:pPr>
      <w:r w:rsidRPr="00E642F8">
        <w:rPr>
          <w:rFonts w:ascii="Times New Roman" w:hAnsi="Times New Roman" w:cs="Times New Roman"/>
          <w:sz w:val="24"/>
          <w:szCs w:val="24"/>
        </w:rPr>
        <w:t>A módosítás második elemeként a hatályos jogszabályi rendelkezésre figyelemmel a rendeletek kihirdetésének és közzétételének módja kerül pontosításra.</w:t>
      </w:r>
      <w:r w:rsidRPr="00E642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642F8">
        <w:rPr>
          <w:rFonts w:ascii="Times New Roman" w:hAnsi="Times New Roman" w:cs="Times New Roman"/>
          <w:sz w:val="24"/>
          <w:szCs w:val="24"/>
        </w:rPr>
        <w:t>2020. á</w:t>
      </w:r>
      <w:r w:rsidRPr="00E642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prilis 1-jétől az önkormányzatok </w:t>
      </w:r>
      <w:r w:rsidR="00FC4124" w:rsidRPr="00E642F8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minőségi jogalkotás</w:t>
      </w:r>
      <w:r w:rsidR="00FC4124" w:rsidRPr="00E642F8">
        <w:rPr>
          <w:rFonts w:ascii="Times New Roman" w:hAnsi="Times New Roman" w:cs="Times New Roman"/>
          <w:sz w:val="24"/>
          <w:szCs w:val="24"/>
        </w:rPr>
        <w:t>i</w:t>
      </w:r>
      <w:r w:rsidR="00FC4124" w:rsidRPr="00E642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folyamatának magasabb szintű kiszolgálása érdekében </w:t>
      </w:r>
      <w:r w:rsidR="00FC4124" w:rsidRPr="00E642F8">
        <w:rPr>
          <w:rFonts w:ascii="Times New Roman" w:hAnsi="Times New Roman" w:cs="Times New Roman"/>
          <w:sz w:val="24"/>
          <w:szCs w:val="24"/>
        </w:rPr>
        <w:t xml:space="preserve">bevezetésre került </w:t>
      </w:r>
      <w:r w:rsidRPr="00E642F8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Integrált Jogalkotási Rendszer</w:t>
      </w:r>
      <w:r w:rsidR="00FC4124" w:rsidRPr="00E642F8">
        <w:rPr>
          <w:rFonts w:ascii="Times New Roman" w:hAnsi="Times New Roman" w:cs="Times New Roman"/>
          <w:sz w:val="24"/>
          <w:szCs w:val="24"/>
        </w:rPr>
        <w:t xml:space="preserve"> (IJR).</w:t>
      </w:r>
      <w:r w:rsidRPr="00E642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C4124" w:rsidRPr="00E642F8">
        <w:rPr>
          <w:rFonts w:ascii="Times New Roman" w:hAnsi="Times New Roman" w:cs="Times New Roman"/>
          <w:sz w:val="24"/>
          <w:szCs w:val="24"/>
        </w:rPr>
        <w:t xml:space="preserve">Az IJR rendszerben valósul meg az önkormányzati rendeletek megszövegezése és megszerkesztése, a módosításokkal egységes szerkezeteinek előállítása, </w:t>
      </w:r>
      <w:proofErr w:type="spellStart"/>
      <w:r w:rsidR="00FC4124" w:rsidRPr="00E642F8">
        <w:rPr>
          <w:rFonts w:ascii="Times New Roman" w:hAnsi="Times New Roman" w:cs="Times New Roman"/>
          <w:sz w:val="24"/>
          <w:szCs w:val="24"/>
        </w:rPr>
        <w:t>hatályosítása</w:t>
      </w:r>
      <w:proofErr w:type="spellEnd"/>
      <w:r w:rsidR="00FC4124" w:rsidRPr="00E642F8">
        <w:rPr>
          <w:rFonts w:ascii="Times New Roman" w:hAnsi="Times New Roman" w:cs="Times New Roman"/>
          <w:sz w:val="24"/>
          <w:szCs w:val="24"/>
        </w:rPr>
        <w:t xml:space="preserve"> és az önkormányzati rendeleteknek a Magyarország helyi önkormányzatairól szóló </w:t>
      </w:r>
      <w:hyperlink r:id="rId8" w:history="1">
        <w:r w:rsidR="00FC4124" w:rsidRPr="00E642F8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2011. évi CLXXXIX. törvény</w:t>
        </w:r>
      </w:hyperlink>
      <w:r w:rsidR="00FC4124" w:rsidRPr="00E642F8">
        <w:rPr>
          <w:rFonts w:ascii="Times New Roman" w:hAnsi="Times New Roman" w:cs="Times New Roman"/>
          <w:sz w:val="24"/>
          <w:szCs w:val="24"/>
        </w:rPr>
        <w:t xml:space="preserve"> 51. § (2) bekezdése és a jogalkotásról szóló</w:t>
      </w:r>
      <w:hyperlink r:id="rId9" w:history="1">
        <w:r w:rsidR="00FC4124" w:rsidRPr="00E642F8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2010. évi CXXX. törvény</w:t>
        </w:r>
      </w:hyperlink>
      <w:r w:rsidR="00FC4124" w:rsidRPr="00E642F8">
        <w:rPr>
          <w:rFonts w:ascii="Times New Roman" w:hAnsi="Times New Roman" w:cs="Times New Roman"/>
          <w:sz w:val="24"/>
          <w:szCs w:val="24"/>
        </w:rPr>
        <w:t xml:space="preserve"> 29. § (2) bekezdése szerinti közzétételnek a </w:t>
      </w:r>
      <w:r w:rsidR="00FC4124" w:rsidRPr="00E642F8">
        <w:rPr>
          <w:rFonts w:ascii="Times New Roman" w:hAnsi="Times New Roman" w:cs="Times New Roman"/>
          <w:sz w:val="24"/>
          <w:szCs w:val="24"/>
        </w:rPr>
        <w:lastRenderedPageBreak/>
        <w:t xml:space="preserve">jelen kor kihívásaihoz igazodó publikálása. Ezen előírásokkal összhangban kerül rögzítésre, hogy </w:t>
      </w:r>
      <w:r w:rsidR="0043148F" w:rsidRPr="00E642F8">
        <w:rPr>
          <w:rFonts w:ascii="Times New Roman" w:hAnsi="Times New Roman" w:cs="Times New Roman"/>
          <w:sz w:val="24"/>
          <w:szCs w:val="24"/>
        </w:rPr>
        <w:t xml:space="preserve">a jegyző az elfogadott önkormányzati rendeletek kihirdetéséről </w:t>
      </w:r>
      <w:r w:rsidR="00C25C86">
        <w:rPr>
          <w:rFonts w:ascii="Times New Roman" w:hAnsi="Times New Roman" w:cs="Times New Roman"/>
          <w:sz w:val="24"/>
          <w:szCs w:val="24"/>
        </w:rPr>
        <w:t xml:space="preserve">a </w:t>
      </w:r>
      <w:r w:rsidR="0043148F" w:rsidRPr="00E642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hivatal </w:t>
      </w:r>
      <w:r w:rsidR="0043148F" w:rsidRPr="00E642F8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hirdetőtábláján való kifüggesztés útján</w:t>
      </w:r>
      <w:r w:rsidR="0043148F" w:rsidRPr="00E642F8">
        <w:rPr>
          <w:rFonts w:ascii="Times New Roman" w:hAnsi="Times New Roman" w:cs="Times New Roman"/>
          <w:bCs/>
          <w:iCs/>
          <w:sz w:val="24"/>
          <w:szCs w:val="24"/>
        </w:rPr>
        <w:t xml:space="preserve">, a közzétételről </w:t>
      </w:r>
      <w:r w:rsidR="0043148F" w:rsidRPr="00E642F8">
        <w:rPr>
          <w:rFonts w:ascii="Times New Roman" w:hAnsi="Times New Roman" w:cs="Times New Roman"/>
          <w:sz w:val="24"/>
          <w:szCs w:val="24"/>
        </w:rPr>
        <w:t>az erre a célra kialakított központi rendszerben történő publikálás útján gondoskodik.</w:t>
      </w:r>
    </w:p>
    <w:p w:rsidR="00297FAB" w:rsidRDefault="00297FAB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3399F" w:rsidRPr="00322162" w:rsidRDefault="00B3399F" w:rsidP="00B3399F">
      <w:pPr>
        <w:pStyle w:val="Listaszerbekezds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22162">
        <w:rPr>
          <w:rFonts w:ascii="Times New Roman" w:hAnsi="Times New Roman" w:cs="Times New Roman"/>
          <w:sz w:val="24"/>
          <w:szCs w:val="24"/>
          <w:u w:val="single"/>
        </w:rPr>
        <w:t>Az önkormányzat vagyonáról és a vagyongazdálkodás általános szabályairól szóló önkormányzati rendelet</w:t>
      </w:r>
    </w:p>
    <w:p w:rsidR="00297FAB" w:rsidRPr="00E642F8" w:rsidRDefault="00E642F8" w:rsidP="00021D46">
      <w:pPr>
        <w:pStyle w:val="Szvegtrzs"/>
        <w:spacing w:before="240" w:after="0" w:line="240" w:lineRule="auto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A </w:t>
      </w:r>
      <w:r w:rsidRPr="00E642F8">
        <w:rPr>
          <w:rFonts w:cs="Times New Roman"/>
          <w:bCs/>
        </w:rPr>
        <w:t xml:space="preserve">nemzeti vagyonról 2011. évi CXCVI. törvény </w:t>
      </w:r>
      <w:r w:rsidR="004B4AF1" w:rsidRPr="00E642F8">
        <w:rPr>
          <w:rFonts w:cs="Times New Roman"/>
          <w:bCs/>
        </w:rPr>
        <w:t xml:space="preserve">5. § (5) b) bekezdése </w:t>
      </w:r>
      <w:r w:rsidR="0060791E">
        <w:rPr>
          <w:rFonts w:cs="Times New Roman"/>
          <w:bCs/>
        </w:rPr>
        <w:t>a</w:t>
      </w:r>
      <w:r w:rsidR="0060791E" w:rsidRPr="0060791E">
        <w:rPr>
          <w:rFonts w:cs="Times New Roman"/>
          <w:bCs/>
        </w:rPr>
        <w:t xml:space="preserve"> helyi önkormányzat korlátozottan forgalomképes törzsvagyon</w:t>
      </w:r>
      <w:r w:rsidR="0060791E">
        <w:rPr>
          <w:rFonts w:cs="Times New Roman"/>
          <w:bCs/>
        </w:rPr>
        <w:t xml:space="preserve">aként határozza meg többek között </w:t>
      </w:r>
      <w:r w:rsidR="0060791E" w:rsidRPr="0060791E">
        <w:rPr>
          <w:rFonts w:cs="Times New Roman"/>
          <w:bCs/>
        </w:rPr>
        <w:t>a helyi önkormányzat tulajdonában álló, a helyi önkormányzat képviselő-testülete és szervei, továbbá a helyi önkormányzat által fenntartott, közfeladatot ellátó intézmény, költségvetési szerv elhelyezését, valamint azok feladatának ellátását szolgáló épület</w:t>
      </w:r>
      <w:r w:rsidR="0060791E">
        <w:rPr>
          <w:rFonts w:cs="Times New Roman"/>
          <w:bCs/>
        </w:rPr>
        <w:t>et</w:t>
      </w:r>
      <w:r w:rsidR="0060791E" w:rsidRPr="0060791E">
        <w:rPr>
          <w:rFonts w:cs="Times New Roman"/>
          <w:bCs/>
        </w:rPr>
        <w:t>, épületrész</w:t>
      </w:r>
      <w:r w:rsidR="0060791E">
        <w:rPr>
          <w:rFonts w:cs="Times New Roman"/>
          <w:bCs/>
        </w:rPr>
        <w:t>t. Ezen jogszabályi rendelkezéseknek megfelelően a</w:t>
      </w:r>
      <w:r w:rsidR="00717232">
        <w:rPr>
          <w:rFonts w:cs="Times New Roman"/>
          <w:bCs/>
        </w:rPr>
        <w:t>z</w:t>
      </w:r>
      <w:r w:rsidR="0060791E">
        <w:rPr>
          <w:rFonts w:cs="Times New Roman"/>
          <w:bCs/>
        </w:rPr>
        <w:t xml:space="preserve"> óvoda</w:t>
      </w:r>
      <w:r w:rsidR="00717232">
        <w:rPr>
          <w:rFonts w:cs="Times New Roman"/>
          <w:bCs/>
        </w:rPr>
        <w:t xml:space="preserve">i nevelést </w:t>
      </w:r>
      <w:r w:rsidR="0060791E">
        <w:rPr>
          <w:rFonts w:cs="Times New Roman"/>
          <w:bCs/>
        </w:rPr>
        <w:t>és bölcsőde</w:t>
      </w:r>
      <w:r w:rsidR="00717232">
        <w:rPr>
          <w:rFonts w:cs="Times New Roman"/>
          <w:bCs/>
        </w:rPr>
        <w:t>i ellátást</w:t>
      </w:r>
      <w:r w:rsidR="0060791E">
        <w:rPr>
          <w:rFonts w:cs="Times New Roman"/>
          <w:bCs/>
        </w:rPr>
        <w:t xml:space="preserve">, </w:t>
      </w:r>
      <w:r w:rsidR="00021D46">
        <w:rPr>
          <w:rFonts w:cs="Times New Roman"/>
          <w:bCs/>
        </w:rPr>
        <w:t xml:space="preserve">család és </w:t>
      </w:r>
      <w:r w:rsidR="0060791E">
        <w:rPr>
          <w:rFonts w:cs="Times New Roman"/>
          <w:bCs/>
        </w:rPr>
        <w:t xml:space="preserve">gyermekjóléti </w:t>
      </w:r>
      <w:r w:rsidR="00021D46">
        <w:rPr>
          <w:rFonts w:cs="Times New Roman"/>
          <w:bCs/>
        </w:rPr>
        <w:t>szolgáltatást</w:t>
      </w:r>
      <w:r w:rsidR="00717232">
        <w:rPr>
          <w:rFonts w:cs="Times New Roman"/>
          <w:bCs/>
        </w:rPr>
        <w:t xml:space="preserve">, valamint család és gyermekjóléti </w:t>
      </w:r>
      <w:r w:rsidR="00021D46">
        <w:rPr>
          <w:rFonts w:cs="Times New Roman"/>
          <w:bCs/>
        </w:rPr>
        <w:t>központ feladat</w:t>
      </w:r>
      <w:r w:rsidR="00717232">
        <w:rPr>
          <w:rFonts w:cs="Times New Roman"/>
          <w:bCs/>
        </w:rPr>
        <w:t>ait</w:t>
      </w:r>
      <w:r w:rsidR="00021D46">
        <w:rPr>
          <w:rFonts w:cs="Times New Roman"/>
          <w:bCs/>
        </w:rPr>
        <w:t xml:space="preserve">, </w:t>
      </w:r>
      <w:r w:rsidR="00717232">
        <w:rPr>
          <w:rFonts w:cs="Times New Roman"/>
          <w:bCs/>
        </w:rPr>
        <w:t>továbbá</w:t>
      </w:r>
      <w:r w:rsidR="00021D46">
        <w:rPr>
          <w:rFonts w:cs="Times New Roman"/>
          <w:bCs/>
        </w:rPr>
        <w:t xml:space="preserve"> az házio</w:t>
      </w:r>
      <w:r w:rsidR="00B0780F">
        <w:rPr>
          <w:rFonts w:cs="Times New Roman"/>
          <w:bCs/>
        </w:rPr>
        <w:t>r</w:t>
      </w:r>
      <w:r w:rsidR="00021D46">
        <w:rPr>
          <w:rFonts w:cs="Times New Roman"/>
          <w:bCs/>
        </w:rPr>
        <w:t>vosi és fogorvosi alapellátás</w:t>
      </w:r>
      <w:r w:rsidR="00717232">
        <w:rPr>
          <w:rFonts w:cs="Times New Roman"/>
          <w:bCs/>
        </w:rPr>
        <w:t>t</w:t>
      </w:r>
      <w:r w:rsidR="00021D46">
        <w:rPr>
          <w:rFonts w:cs="Times New Roman"/>
          <w:bCs/>
        </w:rPr>
        <w:t>, és az önként vállalt egészségügyi járóbeteg ellátás feladat</w:t>
      </w:r>
      <w:r w:rsidR="00717232">
        <w:rPr>
          <w:rFonts w:cs="Times New Roman"/>
          <w:bCs/>
        </w:rPr>
        <w:t>ait az</w:t>
      </w:r>
      <w:r w:rsidR="00021D46">
        <w:rPr>
          <w:rFonts w:cs="Times New Roman"/>
          <w:bCs/>
        </w:rPr>
        <w:t xml:space="preserve"> egyes intézmények az önkormányzat kizárólagos tulajdonát képező épületekben látják el, illetve biztosítják. Ennek megfelelően a Vagyonrendelet külön rögzíti, ö</w:t>
      </w:r>
      <w:r w:rsidR="00021D46">
        <w:t xml:space="preserve">nkormányzati vagyonkezelő szervként az önkormányzatot, az önkormányzat intézményeit, az önkormányzat által alapított gazdasági társaságát és az önkormányzati hivatalt is. </w:t>
      </w:r>
      <w:r w:rsidR="00717232">
        <w:t>A</w:t>
      </w:r>
      <w:r w:rsidRPr="00E642F8">
        <w:rPr>
          <w:rFonts w:cs="Times New Roman"/>
          <w:bCs/>
        </w:rPr>
        <w:t>z önkormányzati vagyonnyilvántartás</w:t>
      </w:r>
      <w:r w:rsidR="00021D46">
        <w:rPr>
          <w:rFonts w:cs="Times New Roman"/>
          <w:bCs/>
        </w:rPr>
        <w:t xml:space="preserve">ának </w:t>
      </w:r>
      <w:r w:rsidRPr="00E642F8">
        <w:rPr>
          <w:rFonts w:cs="Times New Roman"/>
          <w:bCs/>
        </w:rPr>
        <w:t>szabályai</w:t>
      </w:r>
      <w:r w:rsidR="00021D46">
        <w:rPr>
          <w:rFonts w:cs="Times New Roman"/>
          <w:bCs/>
        </w:rPr>
        <w:t xml:space="preserve">ra </w:t>
      </w:r>
      <w:r w:rsidR="00E703A4">
        <w:rPr>
          <w:rFonts w:cs="Times New Roman"/>
          <w:bCs/>
        </w:rPr>
        <w:t xml:space="preserve">többek között </w:t>
      </w:r>
      <w:r w:rsidR="00E703A4">
        <w:t>a számvitelről</w:t>
      </w:r>
      <w:r w:rsidR="00E703A4" w:rsidRPr="00E642F8">
        <w:rPr>
          <w:rFonts w:cs="Times New Roman"/>
          <w:bCs/>
        </w:rPr>
        <w:t xml:space="preserve"> </w:t>
      </w:r>
      <w:r w:rsidR="00E703A4">
        <w:rPr>
          <w:rFonts w:cs="Times New Roman"/>
          <w:bCs/>
        </w:rPr>
        <w:t xml:space="preserve">szóló </w:t>
      </w:r>
      <w:r w:rsidR="0078496D">
        <w:t>2000. évi C. törvény</w:t>
      </w:r>
      <w:r w:rsidR="00E703A4">
        <w:t xml:space="preserve">, az államháztartásról szóló 2011. évi CXCV. törvény és az államháztartásról szóló törvény végrehajtásáról szóló 368/2011. (XII. 31.) Korm. rendelet </w:t>
      </w:r>
      <w:r w:rsidRPr="00E642F8">
        <w:rPr>
          <w:rFonts w:cs="Times New Roman"/>
          <w:bCs/>
        </w:rPr>
        <w:t>a központi jogszabály</w:t>
      </w:r>
      <w:r w:rsidR="00E703A4">
        <w:rPr>
          <w:rFonts w:cs="Times New Roman"/>
          <w:bCs/>
        </w:rPr>
        <w:t xml:space="preserve">i előírásain </w:t>
      </w:r>
      <w:r w:rsidRPr="00E642F8">
        <w:rPr>
          <w:rFonts w:cs="Times New Roman"/>
          <w:bCs/>
        </w:rPr>
        <w:t>kívül a</w:t>
      </w:r>
      <w:r w:rsidR="00E703A4">
        <w:rPr>
          <w:rFonts w:cs="Times New Roman"/>
          <w:bCs/>
        </w:rPr>
        <w:t xml:space="preserve"> vagyonrendelet is tartalma</w:t>
      </w:r>
      <w:r w:rsidRPr="00E642F8">
        <w:rPr>
          <w:rFonts w:cs="Times New Roman"/>
          <w:bCs/>
        </w:rPr>
        <w:t>z</w:t>
      </w:r>
      <w:r w:rsidR="00E703A4">
        <w:rPr>
          <w:rFonts w:cs="Times New Roman"/>
          <w:bCs/>
        </w:rPr>
        <w:t xml:space="preserve"> helyi sajátosságokra vonatkozó rendelkezéseket.</w:t>
      </w:r>
      <w:r w:rsidRPr="00E642F8">
        <w:rPr>
          <w:rFonts w:cs="Times New Roman"/>
          <w:bCs/>
        </w:rPr>
        <w:t xml:space="preserve"> A </w:t>
      </w:r>
      <w:r w:rsidR="00CF3658">
        <w:rPr>
          <w:rFonts w:cs="Times New Roman"/>
          <w:bCs/>
        </w:rPr>
        <w:t>vagyon</w:t>
      </w:r>
      <w:r w:rsidRPr="00E642F8">
        <w:rPr>
          <w:rFonts w:cs="Times New Roman"/>
          <w:bCs/>
        </w:rPr>
        <w:t>rendelet 9. § (4) és (5) bekezdései alapján a hivatal és az intézmények végz</w:t>
      </w:r>
      <w:r w:rsidR="00717232">
        <w:rPr>
          <w:rFonts w:cs="Times New Roman"/>
          <w:bCs/>
        </w:rPr>
        <w:t>ik</w:t>
      </w:r>
      <w:r w:rsidRPr="00E642F8">
        <w:rPr>
          <w:rFonts w:cs="Times New Roman"/>
          <w:bCs/>
        </w:rPr>
        <w:t xml:space="preserve"> a használatukban lévő vagyontárgyak analitikus és főkönyvi nyilvántartását, amelynek önkormányzati szintű összesítése jelenik meg a konszolidált költségvetési beszámolóban és az ingatlanvagyonkataszter nyilvántartásban. A jelenleg foly</w:t>
      </w:r>
      <w:r w:rsidR="00322162">
        <w:rPr>
          <w:rFonts w:cs="Times New Roman"/>
          <w:bCs/>
        </w:rPr>
        <w:t>amatban lévő</w:t>
      </w:r>
      <w:r w:rsidRPr="00E642F8">
        <w:rPr>
          <w:rFonts w:cs="Times New Roman"/>
          <w:bCs/>
        </w:rPr>
        <w:t xml:space="preserve"> kincstári ellenőrzés a 2011. évi CXCVI. törvény a nemzeti vagyonról </w:t>
      </w:r>
      <w:bookmarkStart w:id="1" w:name="_Hlk195105082"/>
      <w:r w:rsidRPr="00E642F8">
        <w:rPr>
          <w:rFonts w:cs="Times New Roman"/>
          <w:bCs/>
        </w:rPr>
        <w:t xml:space="preserve">5. § (5) b) bekezdése </w:t>
      </w:r>
      <w:bookmarkEnd w:id="1"/>
      <w:r w:rsidRPr="00E642F8">
        <w:rPr>
          <w:rFonts w:cs="Times New Roman"/>
          <w:bCs/>
        </w:rPr>
        <w:t>alapján figyelemfelhívásként rögzíti, hogy célszerű lenne az intézmények és a hivatal ingatlan</w:t>
      </w:r>
      <w:r w:rsidR="00B0780F">
        <w:rPr>
          <w:rFonts w:cs="Times New Roman"/>
          <w:bCs/>
        </w:rPr>
        <w:t>j</w:t>
      </w:r>
      <w:r w:rsidRPr="00E642F8">
        <w:rPr>
          <w:rFonts w:cs="Times New Roman"/>
          <w:bCs/>
        </w:rPr>
        <w:t xml:space="preserve">ai esetében </w:t>
      </w:r>
      <w:r w:rsidR="004B4AF1">
        <w:rPr>
          <w:rFonts w:cs="Times New Roman"/>
          <w:bCs/>
        </w:rPr>
        <w:t>a tulajdonosi státusz kiemelésé</w:t>
      </w:r>
      <w:r w:rsidR="005A42BF">
        <w:rPr>
          <w:rFonts w:cs="Times New Roman"/>
          <w:bCs/>
        </w:rPr>
        <w:t xml:space="preserve">nek szabályozásával pontosítani </w:t>
      </w:r>
      <w:r w:rsidRPr="00E642F8">
        <w:rPr>
          <w:rFonts w:cs="Times New Roman"/>
          <w:bCs/>
        </w:rPr>
        <w:t>vagyonnyilvántartás gyakorlatá</w:t>
      </w:r>
      <w:r w:rsidR="005A42BF">
        <w:rPr>
          <w:rFonts w:cs="Times New Roman"/>
          <w:bCs/>
        </w:rPr>
        <w:t>t</w:t>
      </w:r>
      <w:r w:rsidRPr="00E642F8">
        <w:rPr>
          <w:rFonts w:cs="Times New Roman"/>
          <w:bCs/>
        </w:rPr>
        <w:t xml:space="preserve">. A módosítás lényege </w:t>
      </w:r>
      <w:r w:rsidR="004B4AF1">
        <w:rPr>
          <w:rFonts w:cs="Times New Roman"/>
          <w:bCs/>
        </w:rPr>
        <w:t xml:space="preserve">pedig nem lenne más, mint </w:t>
      </w:r>
      <w:r w:rsidRPr="00E642F8">
        <w:rPr>
          <w:rFonts w:cs="Times New Roman"/>
          <w:bCs/>
        </w:rPr>
        <w:t>az, hogy az intézmények és a hivatal használatában lévő ingatlanokat az önkormányzat tart</w:t>
      </w:r>
      <w:r w:rsidR="004B4AF1">
        <w:rPr>
          <w:rFonts w:cs="Times New Roman"/>
          <w:bCs/>
        </w:rPr>
        <w:t>j</w:t>
      </w:r>
      <w:r w:rsidRPr="00E642F8">
        <w:rPr>
          <w:rFonts w:cs="Times New Roman"/>
          <w:bCs/>
        </w:rPr>
        <w:t>a nyilván a földhivatal</w:t>
      </w:r>
      <w:r w:rsidR="004B4AF1">
        <w:rPr>
          <w:rFonts w:cs="Times New Roman"/>
          <w:bCs/>
        </w:rPr>
        <w:t xml:space="preserve"> által vezetett ingatlan-</w:t>
      </w:r>
      <w:r w:rsidRPr="00E642F8">
        <w:rPr>
          <w:rFonts w:cs="Times New Roman"/>
          <w:bCs/>
        </w:rPr>
        <w:t>nyilvántartásokkal összhangban</w:t>
      </w:r>
      <w:r w:rsidR="004B4AF1">
        <w:rPr>
          <w:rFonts w:cs="Times New Roman"/>
          <w:bCs/>
        </w:rPr>
        <w:t xml:space="preserve">, </w:t>
      </w:r>
      <w:r w:rsidR="00B0780F">
        <w:rPr>
          <w:rFonts w:cs="Times New Roman"/>
          <w:bCs/>
        </w:rPr>
        <w:t>míg</w:t>
      </w:r>
      <w:r w:rsidR="004B4AF1">
        <w:rPr>
          <w:rFonts w:cs="Times New Roman"/>
          <w:bCs/>
        </w:rPr>
        <w:t xml:space="preserve"> az </w:t>
      </w:r>
      <w:r w:rsidR="005A42BF">
        <w:t>önkormányzat által fenntartott intézmények és a Hivatal vezetik</w:t>
      </w:r>
      <w:r w:rsidR="00717232">
        <w:t xml:space="preserve"> az önkormányzat kizárólagos tulajdonában lévő ingatlanok kivételével </w:t>
      </w:r>
      <w:r w:rsidR="005A42BF">
        <w:t>a használatukban lévő vagyontárgyak analitikus és főkönyvi nyilvántartását</w:t>
      </w:r>
      <w:r w:rsidR="00717232">
        <w:rPr>
          <w:rFonts w:cs="Times New Roman"/>
          <w:bCs/>
        </w:rPr>
        <w:t xml:space="preserve">, melynek alkalmazására a </w:t>
      </w:r>
      <w:r w:rsidRPr="00E642F8">
        <w:rPr>
          <w:rFonts w:cs="Times New Roman"/>
          <w:bCs/>
        </w:rPr>
        <w:t>2024. évi költségvetési beszámoló készítése során</w:t>
      </w:r>
      <w:r w:rsidR="00717232">
        <w:rPr>
          <w:rFonts w:cs="Times New Roman"/>
          <w:bCs/>
        </w:rPr>
        <w:t xml:space="preserve"> kerül sor.</w:t>
      </w:r>
    </w:p>
    <w:p w:rsidR="00E642F8" w:rsidRDefault="00E642F8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22162" w:rsidRDefault="00322162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22162" w:rsidRDefault="00322162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04B33" w:rsidRPr="00B3399F" w:rsidRDefault="00F04B33" w:rsidP="00D662B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3399F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Előzetes hatásvizsgálat a rendelet</w:t>
      </w:r>
      <w:r w:rsidR="00710B8C" w:rsidRPr="00B3399F">
        <w:rPr>
          <w:rFonts w:ascii="Times New Roman" w:hAnsi="Times New Roman" w:cs="Times New Roman"/>
          <w:b/>
          <w:bCs/>
          <w:sz w:val="24"/>
          <w:szCs w:val="24"/>
          <w:u w:val="single"/>
        </w:rPr>
        <w:t>ek</w:t>
      </w:r>
      <w:r w:rsidRPr="00B3399F">
        <w:rPr>
          <w:rFonts w:ascii="Times New Roman" w:hAnsi="Times New Roman" w:cs="Times New Roman"/>
          <w:b/>
          <w:bCs/>
          <w:sz w:val="24"/>
          <w:szCs w:val="24"/>
          <w:u w:val="single"/>
        </w:rPr>
        <w:t>hez:</w:t>
      </w:r>
    </w:p>
    <w:p w:rsidR="00F04B33" w:rsidRPr="00B3399F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B3399F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425F46" w:rsidRPr="00B3399F" w:rsidRDefault="00425F46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B3399F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99F">
        <w:rPr>
          <w:rFonts w:ascii="Times New Roman" w:hAnsi="Times New Roman" w:cs="Times New Roman"/>
          <w:sz w:val="24"/>
          <w:szCs w:val="24"/>
          <w:u w:val="single"/>
        </w:rPr>
        <w:t>A rendelettervezet</w:t>
      </w:r>
      <w:r w:rsidR="00710B8C" w:rsidRPr="00B3399F">
        <w:rPr>
          <w:rFonts w:ascii="Times New Roman" w:hAnsi="Times New Roman" w:cs="Times New Roman"/>
          <w:sz w:val="24"/>
          <w:szCs w:val="24"/>
          <w:u w:val="single"/>
        </w:rPr>
        <w:t>ek</w:t>
      </w:r>
      <w:r w:rsidRPr="00B3399F">
        <w:rPr>
          <w:rFonts w:ascii="Times New Roman" w:hAnsi="Times New Roman" w:cs="Times New Roman"/>
          <w:sz w:val="24"/>
          <w:szCs w:val="24"/>
          <w:u w:val="single"/>
        </w:rPr>
        <w:t xml:space="preserve"> jelentősnek ítélt hatásai:</w:t>
      </w:r>
    </w:p>
    <w:p w:rsidR="00F04B33" w:rsidRPr="00B3399F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</w:t>
      </w:r>
      <w:r w:rsidR="00710B8C" w:rsidRPr="00B3399F">
        <w:rPr>
          <w:rFonts w:ascii="Times New Roman" w:hAnsi="Times New Roman" w:cs="Times New Roman"/>
          <w:sz w:val="24"/>
          <w:szCs w:val="24"/>
        </w:rPr>
        <w:t>ek</w:t>
      </w:r>
      <w:r w:rsidRPr="00B3399F">
        <w:rPr>
          <w:rFonts w:ascii="Times New Roman" w:hAnsi="Times New Roman" w:cs="Times New Roman"/>
          <w:sz w:val="24"/>
          <w:szCs w:val="24"/>
        </w:rPr>
        <w:t xml:space="preserve"> tervezett módosítása</w:t>
      </w:r>
      <w:r w:rsidR="00D104CF" w:rsidRPr="00B3399F">
        <w:rPr>
          <w:rFonts w:ascii="Times New Roman" w:hAnsi="Times New Roman" w:cs="Times New Roman"/>
          <w:sz w:val="24"/>
          <w:szCs w:val="24"/>
        </w:rPr>
        <w:t>i igazodnak</w:t>
      </w:r>
      <w:r w:rsidRPr="00B3399F">
        <w:rPr>
          <w:rFonts w:ascii="Times New Roman" w:hAnsi="Times New Roman" w:cs="Times New Roman"/>
          <w:sz w:val="24"/>
          <w:szCs w:val="24"/>
        </w:rPr>
        <w:t xml:space="preserve"> a központi jogszabályokhoz. Az adminisztratív terhek a rendelet</w:t>
      </w:r>
      <w:r w:rsidR="00710B8C" w:rsidRPr="00B3399F">
        <w:rPr>
          <w:rFonts w:ascii="Times New Roman" w:hAnsi="Times New Roman" w:cs="Times New Roman"/>
          <w:sz w:val="24"/>
          <w:szCs w:val="24"/>
        </w:rPr>
        <w:t>ek</w:t>
      </w:r>
      <w:r w:rsidRPr="00B3399F">
        <w:rPr>
          <w:rFonts w:ascii="Times New Roman" w:hAnsi="Times New Roman" w:cs="Times New Roman"/>
          <w:sz w:val="24"/>
          <w:szCs w:val="24"/>
        </w:rPr>
        <w:t xml:space="preserve"> módosítását követően nem változnak. A rendelet</w:t>
      </w:r>
      <w:r w:rsidR="00710B8C" w:rsidRPr="00B3399F">
        <w:rPr>
          <w:rFonts w:ascii="Times New Roman" w:hAnsi="Times New Roman" w:cs="Times New Roman"/>
          <w:sz w:val="24"/>
          <w:szCs w:val="24"/>
        </w:rPr>
        <w:t>ek</w:t>
      </w:r>
      <w:r w:rsidRPr="00B3399F">
        <w:rPr>
          <w:rFonts w:ascii="Times New Roman" w:hAnsi="Times New Roman" w:cs="Times New Roman"/>
          <w:sz w:val="24"/>
          <w:szCs w:val="24"/>
        </w:rPr>
        <w:t xml:space="preserve"> módosítása környezeti és egészségi hatással nem jár.</w:t>
      </w:r>
    </w:p>
    <w:p w:rsidR="00D80424" w:rsidRPr="00B3399F" w:rsidRDefault="00D80424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B3399F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99F">
        <w:rPr>
          <w:rFonts w:ascii="Times New Roman" w:hAnsi="Times New Roman" w:cs="Times New Roman"/>
          <w:sz w:val="24"/>
          <w:szCs w:val="24"/>
          <w:u w:val="single"/>
        </w:rPr>
        <w:t>A rendelet</w:t>
      </w:r>
      <w:r w:rsidR="00CE27B4" w:rsidRPr="00B3399F">
        <w:rPr>
          <w:rFonts w:ascii="Times New Roman" w:hAnsi="Times New Roman" w:cs="Times New Roman"/>
          <w:sz w:val="24"/>
          <w:szCs w:val="24"/>
          <w:u w:val="single"/>
        </w:rPr>
        <w:t xml:space="preserve">alkotás </w:t>
      </w:r>
      <w:r w:rsidRPr="00B3399F">
        <w:rPr>
          <w:rFonts w:ascii="Times New Roman" w:hAnsi="Times New Roman" w:cs="Times New Roman"/>
          <w:sz w:val="24"/>
          <w:szCs w:val="24"/>
          <w:u w:val="single"/>
        </w:rPr>
        <w:t>szükségessége, a jogalkotás elmaradásának várható következményei:</w:t>
      </w:r>
    </w:p>
    <w:p w:rsidR="00BD1E50" w:rsidRDefault="0033198F" w:rsidP="00BD1E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központi jogszabályok révén </w:t>
      </w: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újonnan bevezetésre került továbbképzési program fenntartó általi jóváhagyását az egységesség és hatékonyság növelése érdekében javasolt az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intézmény esetében </w:t>
      </w: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 köznevelésről szóló 2011. évi CXC. törvény 83.§ (2) bekezdésének g) pontjában foglalt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fenntartói döntések vonatkozásában </w:t>
      </w:r>
      <w:r w:rsidR="00227C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már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átruházott hatáskörrel rendelkező </w:t>
      </w: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érintett bizottság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ot megbízni, azaz</w:t>
      </w: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új feladatot</w:t>
      </w:r>
      <w:r w:rsidR="00227C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átruházni összhangban és az SZMSZ 48.§ (3) bekezdésének a) pontjának </w:t>
      </w:r>
      <w:proofErr w:type="spellStart"/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>aa</w:t>
      </w:r>
      <w:proofErr w:type="spellEnd"/>
      <w:r w:rsidRPr="00B339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alpontjával. A hatáskör átruházásának elmaradása az egységes és hatékony jogalkalmazás valamint munkavégzés ellen hathat, csökkentve az átruházott hatáskörök meghatározása során alkalmazott gyakorlatot. </w:t>
      </w:r>
      <w:r w:rsidR="00FD6728" w:rsidRPr="00B3399F">
        <w:rPr>
          <w:rFonts w:ascii="Times New Roman" w:hAnsi="Times New Roman" w:cs="Times New Roman"/>
          <w:sz w:val="24"/>
          <w:szCs w:val="24"/>
        </w:rPr>
        <w:t>A</w:t>
      </w:r>
      <w:r w:rsidR="00710B8C" w:rsidRPr="00B3399F">
        <w:rPr>
          <w:rFonts w:ascii="Times New Roman" w:hAnsi="Times New Roman" w:cs="Times New Roman"/>
          <w:sz w:val="24"/>
          <w:szCs w:val="24"/>
        </w:rPr>
        <w:t xml:space="preserve">z SZMSZ </w:t>
      </w:r>
      <w:r w:rsidR="00FD6728" w:rsidRPr="00B3399F">
        <w:rPr>
          <w:rFonts w:ascii="Times New Roman" w:hAnsi="Times New Roman" w:cs="Times New Roman"/>
          <w:sz w:val="24"/>
          <w:szCs w:val="24"/>
        </w:rPr>
        <w:t>módosítását</w:t>
      </w:r>
      <w:r w:rsidR="00BD1E50" w:rsidRPr="00B3399F">
        <w:rPr>
          <w:rFonts w:ascii="Times New Roman" w:hAnsi="Times New Roman" w:cs="Times New Roman"/>
          <w:sz w:val="24"/>
          <w:szCs w:val="24"/>
        </w:rPr>
        <w:t xml:space="preserve"> a Magyarország helyi önkormányzatairól szóló 2011. évi CLXXXIX. törvény 41.§ (4) bekezdésében kapott felhatalmazás adja, amely lehetőséget teremt arra, hogy a képviselő-testület hatásköreit a polgármesterre, a bizottságára, a részönkormányzat testületére, a jegyzőre, a társulására ruházza át. </w:t>
      </w:r>
    </w:p>
    <w:p w:rsidR="00227CD2" w:rsidRDefault="00227CD2" w:rsidP="00BD1E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módosítás igazodik a </w:t>
      </w:r>
      <w:r w:rsidRPr="00B3399F">
        <w:rPr>
          <w:rFonts w:ascii="Times New Roman" w:hAnsi="Times New Roman" w:cs="Times New Roman"/>
          <w:sz w:val="24"/>
          <w:szCs w:val="24"/>
        </w:rPr>
        <w:t xml:space="preserve">Magyarország helyi önkormányzatairól szóló </w:t>
      </w:r>
      <w:hyperlink r:id="rId10" w:history="1">
        <w:r w:rsidRPr="00B3399F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2011. évi CLXXXIX. törvény</w:t>
        </w:r>
      </w:hyperlink>
      <w:r w:rsidRPr="00B3399F">
        <w:rPr>
          <w:rFonts w:ascii="Times New Roman" w:hAnsi="Times New Roman" w:cs="Times New Roman"/>
          <w:sz w:val="24"/>
          <w:szCs w:val="24"/>
        </w:rPr>
        <w:t xml:space="preserve"> 51. § (2) bekezdés</w:t>
      </w:r>
      <w:r>
        <w:rPr>
          <w:rFonts w:ascii="Times New Roman" w:hAnsi="Times New Roman" w:cs="Times New Roman"/>
          <w:sz w:val="24"/>
          <w:szCs w:val="24"/>
        </w:rPr>
        <w:t xml:space="preserve">ében szabályozott kihirdetés </w:t>
      </w:r>
      <w:r w:rsidRPr="00B3399F">
        <w:rPr>
          <w:rFonts w:ascii="Times New Roman" w:hAnsi="Times New Roman" w:cs="Times New Roman"/>
          <w:sz w:val="24"/>
          <w:szCs w:val="24"/>
        </w:rPr>
        <w:t>és a jogalkotásról szóló</w:t>
      </w:r>
      <w:hyperlink r:id="rId11" w:history="1">
        <w:r w:rsidRPr="00B3399F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2010. évi CXXX. törvény</w:t>
        </w:r>
      </w:hyperlink>
      <w:r w:rsidRPr="00B3399F">
        <w:rPr>
          <w:rFonts w:ascii="Times New Roman" w:hAnsi="Times New Roman" w:cs="Times New Roman"/>
          <w:sz w:val="24"/>
          <w:szCs w:val="24"/>
        </w:rPr>
        <w:t xml:space="preserve"> 29. § (2) bekezdése szerinti közzététel</w:t>
      </w:r>
      <w:r>
        <w:rPr>
          <w:rFonts w:ascii="Times New Roman" w:hAnsi="Times New Roman" w:cs="Times New Roman"/>
          <w:sz w:val="24"/>
          <w:szCs w:val="24"/>
        </w:rPr>
        <w:t xml:space="preserve"> szabályaihoz és annak a helyi rendeletben történő szabályozását szolgálja.</w:t>
      </w:r>
    </w:p>
    <w:p w:rsidR="00227CD2" w:rsidRPr="00B3399F" w:rsidRDefault="00227CD2" w:rsidP="00BD1E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622406">
        <w:rPr>
          <w:rFonts w:ascii="Times New Roman" w:hAnsi="Times New Roman" w:cs="Times New Roman"/>
          <w:sz w:val="24"/>
          <w:szCs w:val="24"/>
        </w:rPr>
        <w:t xml:space="preserve">vagyonrendelet </w:t>
      </w:r>
      <w:r>
        <w:rPr>
          <w:rFonts w:ascii="Times New Roman" w:hAnsi="Times New Roman" w:cs="Times New Roman"/>
          <w:sz w:val="24"/>
          <w:szCs w:val="24"/>
        </w:rPr>
        <w:t>módosítás</w:t>
      </w:r>
      <w:r w:rsidR="0062240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CD2">
        <w:rPr>
          <w:rFonts w:ascii="Times New Roman" w:hAnsi="Times New Roman" w:cs="Times New Roman"/>
          <w:sz w:val="24"/>
          <w:szCs w:val="24"/>
        </w:rPr>
        <w:t>a nemzeti vagyonról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227CD2">
        <w:rPr>
          <w:rFonts w:ascii="Times New Roman" w:hAnsi="Times New Roman" w:cs="Times New Roman"/>
          <w:sz w:val="24"/>
          <w:szCs w:val="24"/>
        </w:rPr>
        <w:t>2011. évi CXCVI. törvény</w:t>
      </w:r>
      <w:r w:rsidR="00047A32">
        <w:rPr>
          <w:rFonts w:ascii="Times New Roman" w:hAnsi="Times New Roman" w:cs="Times New Roman"/>
          <w:sz w:val="24"/>
          <w:szCs w:val="24"/>
        </w:rPr>
        <w:t xml:space="preserve"> </w:t>
      </w:r>
      <w:r w:rsidR="00047A32" w:rsidRPr="00E642F8">
        <w:rPr>
          <w:rFonts w:ascii="Times New Roman" w:hAnsi="Times New Roman" w:cs="Times New Roman"/>
          <w:bCs/>
          <w:sz w:val="24"/>
          <w:szCs w:val="24"/>
        </w:rPr>
        <w:t>5. § (5) b) bekezdés</w:t>
      </w:r>
      <w:r w:rsidR="00047A32">
        <w:rPr>
          <w:rFonts w:ascii="Times New Roman" w:hAnsi="Times New Roman" w:cs="Times New Roman"/>
          <w:bCs/>
          <w:sz w:val="24"/>
          <w:szCs w:val="24"/>
        </w:rPr>
        <w:t>ének és a</w:t>
      </w:r>
      <w:r w:rsidR="00622406">
        <w:rPr>
          <w:rFonts w:ascii="Times New Roman" w:hAnsi="Times New Roman" w:cs="Times New Roman"/>
          <w:bCs/>
          <w:sz w:val="24"/>
          <w:szCs w:val="24"/>
        </w:rPr>
        <w:t>z</w:t>
      </w:r>
      <w:r w:rsidR="00047A32">
        <w:rPr>
          <w:rFonts w:ascii="Times New Roman" w:hAnsi="Times New Roman" w:cs="Times New Roman"/>
          <w:bCs/>
          <w:sz w:val="24"/>
          <w:szCs w:val="24"/>
        </w:rPr>
        <w:t xml:space="preserve"> ingatlan-nyilvántartási állapotoknak megfelelően </w:t>
      </w:r>
      <w:r w:rsidR="008F518A">
        <w:rPr>
          <w:rFonts w:ascii="Times New Roman" w:hAnsi="Times New Roman" w:cs="Times New Roman"/>
          <w:bCs/>
          <w:sz w:val="24"/>
          <w:szCs w:val="24"/>
        </w:rPr>
        <w:t>szabályozza az önkormányzat által fenntartott közfeladatot ellátó intézmények esetében az intézmények használatában lévő vagyontárgyak és az önkormányzat kizárólagos tulajdonában lévő ingatlanok vagyonnyilvántartásának rendjét.</w:t>
      </w:r>
    </w:p>
    <w:p w:rsidR="00885B28" w:rsidRPr="00B3399F" w:rsidRDefault="00885B28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25F46" w:rsidRPr="00B3399F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99F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F107F9" w:rsidRPr="00B3399F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</w:t>
      </w:r>
      <w:r w:rsidR="00F107F9" w:rsidRPr="00B3399F">
        <w:rPr>
          <w:rFonts w:ascii="Times New Roman" w:hAnsi="Times New Roman" w:cs="Times New Roman"/>
          <w:sz w:val="24"/>
          <w:szCs w:val="24"/>
        </w:rPr>
        <w:t xml:space="preserve">abb munkaszervezési </w:t>
      </w:r>
      <w:r w:rsidRPr="00B3399F">
        <w:rPr>
          <w:rFonts w:ascii="Times New Roman" w:hAnsi="Times New Roman" w:cs="Times New Roman"/>
          <w:sz w:val="24"/>
          <w:szCs w:val="24"/>
        </w:rPr>
        <w:t>intézkedések, a végrehajtáshoz szükséges feltételek személyi, szervezeti, tárgyi feltételek adottak. A pénzügyi feltételek</w:t>
      </w:r>
      <w:r w:rsidR="00062F2E" w:rsidRPr="00B3399F">
        <w:rPr>
          <w:rFonts w:ascii="Times New Roman" w:hAnsi="Times New Roman" w:cs="Times New Roman"/>
          <w:sz w:val="24"/>
          <w:szCs w:val="24"/>
        </w:rPr>
        <w:t xml:space="preserve"> rendelkezésre állnak. </w:t>
      </w:r>
    </w:p>
    <w:p w:rsidR="005E2D2C" w:rsidRPr="00B3399F" w:rsidRDefault="005E2D2C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5F46" w:rsidRPr="00B3399F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>A fentiek alapján javaslom Zalaszentgrót Város Önkormányzata Képviselő-testületének a Szervezeti és Működési Szabályzatáról szóló 25/2014. (XI. 28.) önkormányzati rendelet</w:t>
      </w:r>
      <w:r w:rsidR="00322162">
        <w:rPr>
          <w:rFonts w:ascii="Times New Roman" w:hAnsi="Times New Roman" w:cs="Times New Roman"/>
          <w:sz w:val="24"/>
          <w:szCs w:val="24"/>
        </w:rPr>
        <w:t>, valamint</w:t>
      </w:r>
      <w:r w:rsidR="00885B28" w:rsidRPr="00B3399F">
        <w:rPr>
          <w:rFonts w:ascii="Times New Roman" w:hAnsi="Times New Roman" w:cs="Times New Roman"/>
          <w:sz w:val="24"/>
          <w:szCs w:val="24"/>
        </w:rPr>
        <w:t xml:space="preserve"> </w:t>
      </w:r>
      <w:r w:rsidR="00322162" w:rsidRPr="00B3399F">
        <w:rPr>
          <w:rFonts w:ascii="Times New Roman" w:hAnsi="Times New Roman" w:cs="Times New Roman"/>
          <w:sz w:val="24"/>
          <w:szCs w:val="24"/>
        </w:rPr>
        <w:t>az önkormányzat vagyonáról és a vagyongazdálkodás általános szabályairól</w:t>
      </w:r>
      <w:r w:rsidR="00322162">
        <w:rPr>
          <w:rFonts w:ascii="Times New Roman" w:hAnsi="Times New Roman" w:cs="Times New Roman"/>
          <w:sz w:val="24"/>
          <w:szCs w:val="24"/>
        </w:rPr>
        <w:t xml:space="preserve"> szóló </w:t>
      </w:r>
      <w:r w:rsidR="00322162" w:rsidRPr="00B3399F">
        <w:rPr>
          <w:rFonts w:ascii="Times New Roman" w:hAnsi="Times New Roman" w:cs="Times New Roman"/>
          <w:sz w:val="24"/>
          <w:szCs w:val="24"/>
        </w:rPr>
        <w:t xml:space="preserve">22/2015. (XI. 27.) rendelet </w:t>
      </w:r>
      <w:r w:rsidR="009C0305" w:rsidRPr="00B3399F">
        <w:rPr>
          <w:rFonts w:ascii="Times New Roman" w:hAnsi="Times New Roman" w:cs="Times New Roman"/>
          <w:sz w:val="24"/>
          <w:szCs w:val="24"/>
        </w:rPr>
        <w:t>módosítás</w:t>
      </w:r>
      <w:r w:rsidR="00322162">
        <w:rPr>
          <w:rFonts w:ascii="Times New Roman" w:hAnsi="Times New Roman" w:cs="Times New Roman"/>
          <w:sz w:val="24"/>
          <w:szCs w:val="24"/>
        </w:rPr>
        <w:t xml:space="preserve">át magában foglaló, jelen előterjesztés 1. mellékletét képező rendelet módosítás elfogadását. </w:t>
      </w:r>
    </w:p>
    <w:p w:rsidR="0026169C" w:rsidRPr="00B3399F" w:rsidRDefault="0026169C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169C" w:rsidRPr="00B3399F" w:rsidRDefault="0026169C" w:rsidP="00261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>A Pénzügyi és Gazdasági Bizottság az előterjesztést a 2025. április 16-i ülésén megtárgyalta, a rendelet módosítását a …/2025. (IV.16.) számú határozatával elfogadta, és a Képviselő-testületnek elfogadásra javasolja.</w:t>
      </w:r>
    </w:p>
    <w:p w:rsidR="0026169C" w:rsidRPr="00B3399F" w:rsidRDefault="0026169C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741C" w:rsidRPr="00B3399F" w:rsidRDefault="00A7741C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 xml:space="preserve">Kérem a </w:t>
      </w:r>
      <w:r w:rsidR="00885B28" w:rsidRPr="00B3399F">
        <w:rPr>
          <w:rFonts w:ascii="Times New Roman" w:hAnsi="Times New Roman" w:cs="Times New Roman"/>
          <w:sz w:val="24"/>
          <w:szCs w:val="24"/>
        </w:rPr>
        <w:t>T.</w:t>
      </w:r>
      <w:r w:rsidRPr="00B3399F">
        <w:rPr>
          <w:rFonts w:ascii="Times New Roman" w:hAnsi="Times New Roman" w:cs="Times New Roman"/>
          <w:sz w:val="24"/>
          <w:szCs w:val="24"/>
        </w:rPr>
        <w:t xml:space="preserve"> Képviselő-testületet, hogy az előterjesztést szíveskedjen megtárgyalni, és</w:t>
      </w:r>
      <w:r w:rsidR="002F43FE" w:rsidRPr="00B3399F">
        <w:rPr>
          <w:rFonts w:ascii="Times New Roman" w:hAnsi="Times New Roman" w:cs="Times New Roman"/>
          <w:sz w:val="24"/>
          <w:szCs w:val="24"/>
        </w:rPr>
        <w:t xml:space="preserve"> a</w:t>
      </w:r>
      <w:r w:rsidR="00FD765A" w:rsidRPr="00B3399F">
        <w:rPr>
          <w:rFonts w:ascii="Times New Roman" w:hAnsi="Times New Roman" w:cs="Times New Roman"/>
          <w:sz w:val="24"/>
          <w:szCs w:val="24"/>
        </w:rPr>
        <w:t xml:space="preserve">z </w:t>
      </w:r>
      <w:r w:rsidR="00322162">
        <w:rPr>
          <w:rFonts w:ascii="Times New Roman" w:hAnsi="Times New Roman" w:cs="Times New Roman"/>
          <w:sz w:val="24"/>
          <w:szCs w:val="24"/>
        </w:rPr>
        <w:t xml:space="preserve">1. </w:t>
      </w:r>
      <w:r w:rsidRPr="00B3399F">
        <w:rPr>
          <w:rFonts w:ascii="Times New Roman" w:hAnsi="Times New Roman" w:cs="Times New Roman"/>
          <w:sz w:val="24"/>
          <w:szCs w:val="24"/>
        </w:rPr>
        <w:t>mellékletként csatolt módosító rendelet</w:t>
      </w:r>
      <w:r w:rsidR="008A51B8" w:rsidRPr="00B3399F">
        <w:rPr>
          <w:rFonts w:ascii="Times New Roman" w:hAnsi="Times New Roman" w:cs="Times New Roman"/>
          <w:sz w:val="24"/>
          <w:szCs w:val="24"/>
        </w:rPr>
        <w:t>-</w:t>
      </w:r>
      <w:r w:rsidRPr="00B3399F">
        <w:rPr>
          <w:rFonts w:ascii="Times New Roman" w:hAnsi="Times New Roman" w:cs="Times New Roman"/>
          <w:sz w:val="24"/>
          <w:szCs w:val="24"/>
        </w:rPr>
        <w:t>tervezet</w:t>
      </w:r>
      <w:r w:rsidR="00FD765A" w:rsidRPr="00B3399F">
        <w:rPr>
          <w:rFonts w:ascii="Times New Roman" w:hAnsi="Times New Roman" w:cs="Times New Roman"/>
          <w:sz w:val="24"/>
          <w:szCs w:val="24"/>
        </w:rPr>
        <w:t>et</w:t>
      </w:r>
      <w:r w:rsidRPr="00B3399F">
        <w:rPr>
          <w:rFonts w:ascii="Times New Roman" w:hAnsi="Times New Roman" w:cs="Times New Roman"/>
          <w:sz w:val="24"/>
          <w:szCs w:val="24"/>
        </w:rPr>
        <w:t xml:space="preserve"> elfogadni.  </w:t>
      </w:r>
    </w:p>
    <w:p w:rsidR="00232CB8" w:rsidRPr="00B3399F" w:rsidRDefault="00232CB8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75BB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FD765A" w:rsidRPr="00B3399F">
        <w:rPr>
          <w:rFonts w:ascii="Times New Roman" w:hAnsi="Times New Roman" w:cs="Times New Roman"/>
          <w:sz w:val="24"/>
          <w:szCs w:val="24"/>
        </w:rPr>
        <w:t>, 20</w:t>
      </w:r>
      <w:r w:rsidR="009C0305" w:rsidRPr="00B3399F">
        <w:rPr>
          <w:rFonts w:ascii="Times New Roman" w:hAnsi="Times New Roman" w:cs="Times New Roman"/>
          <w:sz w:val="24"/>
          <w:szCs w:val="24"/>
        </w:rPr>
        <w:t>25. április 11.</w:t>
      </w:r>
    </w:p>
    <w:p w:rsidR="00322162" w:rsidRPr="00B3399F" w:rsidRDefault="00322162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4"/>
        <w:gridCol w:w="4604"/>
      </w:tblGrid>
      <w:tr w:rsidR="00A575BB" w:rsidRPr="00B3399F" w:rsidTr="00A575BB">
        <w:tc>
          <w:tcPr>
            <w:tcW w:w="4604" w:type="dxa"/>
          </w:tcPr>
          <w:p w:rsidR="00A575BB" w:rsidRPr="00B3399F" w:rsidRDefault="00A575BB" w:rsidP="00D66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4" w:type="dxa"/>
          </w:tcPr>
          <w:p w:rsidR="00A575BB" w:rsidRPr="00B3399F" w:rsidRDefault="00A575BB" w:rsidP="00A575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9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A575BB" w:rsidRPr="00B3399F" w:rsidRDefault="00A575BB" w:rsidP="00A57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99F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A575BB" w:rsidRDefault="00A575BB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2162" w:rsidRDefault="00322162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2162" w:rsidRPr="00B3399F" w:rsidRDefault="00322162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75BB" w:rsidRDefault="00F04B33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399F">
        <w:rPr>
          <w:rFonts w:ascii="Times New Roman" w:hAnsi="Times New Roman" w:cs="Times New Roman"/>
          <w:sz w:val="24"/>
          <w:szCs w:val="24"/>
        </w:rPr>
        <w:t>Az előterjesztés a törvényességi előírásoknak megfelel.</w:t>
      </w:r>
    </w:p>
    <w:p w:rsidR="00322162" w:rsidRDefault="00322162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2162" w:rsidRPr="00B3399F" w:rsidRDefault="00322162" w:rsidP="00D662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4"/>
        <w:gridCol w:w="4604"/>
      </w:tblGrid>
      <w:tr w:rsidR="00A575BB" w:rsidRPr="00B3399F" w:rsidTr="00A575BB">
        <w:tc>
          <w:tcPr>
            <w:tcW w:w="4604" w:type="dxa"/>
          </w:tcPr>
          <w:p w:rsidR="00A575BB" w:rsidRPr="00B3399F" w:rsidRDefault="00A575BB" w:rsidP="00D66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4" w:type="dxa"/>
          </w:tcPr>
          <w:p w:rsidR="00A575BB" w:rsidRPr="00B3399F" w:rsidRDefault="00A575BB" w:rsidP="00A575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9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:rsidR="00A575BB" w:rsidRPr="00B3399F" w:rsidRDefault="00A575BB" w:rsidP="00A57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99F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425F46" w:rsidRPr="00B3399F" w:rsidRDefault="00425F46" w:rsidP="00D804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25F46" w:rsidRPr="00B3399F" w:rsidSect="00EF2F13">
      <w:headerReference w:type="default" r:id="rId12"/>
      <w:footerReference w:type="default" r:id="rId13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4D0A" w:rsidRDefault="00154D0A" w:rsidP="00E10866">
      <w:pPr>
        <w:spacing w:after="0" w:line="240" w:lineRule="auto"/>
      </w:pPr>
      <w:r>
        <w:separator/>
      </w:r>
    </w:p>
  </w:endnote>
  <w:endnote w:type="continuationSeparator" w:id="0">
    <w:p w:rsidR="00154D0A" w:rsidRDefault="00154D0A" w:rsidP="00E1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348" w:rsidRDefault="001E4E4E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9.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4D0A" w:rsidRDefault="00154D0A" w:rsidP="00E10866">
      <w:pPr>
        <w:spacing w:after="0" w:line="240" w:lineRule="auto"/>
      </w:pPr>
      <w:r>
        <w:separator/>
      </w:r>
    </w:p>
  </w:footnote>
  <w:footnote w:type="continuationSeparator" w:id="0">
    <w:p w:rsidR="00154D0A" w:rsidRDefault="00154D0A" w:rsidP="00E1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2348" w:rsidRDefault="001E4E4E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9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9127F"/>
    <w:multiLevelType w:val="hybridMultilevel"/>
    <w:tmpl w:val="D700AC38"/>
    <w:lvl w:ilvl="0" w:tplc="9B28E56A">
      <w:start w:val="1"/>
      <w:numFmt w:val="decimal"/>
      <w:lvlText w:val="(%1)"/>
      <w:lvlJc w:val="left"/>
      <w:pPr>
        <w:tabs>
          <w:tab w:val="num" w:pos="0"/>
        </w:tabs>
        <w:ind w:left="578" w:hanging="360"/>
      </w:pPr>
      <w:rPr>
        <w:rFonts w:ascii="Times New Roman" w:eastAsia="Times New Roman" w:hAnsi="Times New Roman" w:cs="Times New Roman" w:hint="default"/>
        <w:b w:val="0"/>
        <w:bCs/>
        <w:iCs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2774E"/>
    <w:multiLevelType w:val="hybridMultilevel"/>
    <w:tmpl w:val="6D5822D6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8849E8"/>
    <w:multiLevelType w:val="hybridMultilevel"/>
    <w:tmpl w:val="000639A8"/>
    <w:lvl w:ilvl="0" w:tplc="C916DD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94A20"/>
    <w:multiLevelType w:val="hybridMultilevel"/>
    <w:tmpl w:val="390E1CE4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F4555B"/>
    <w:multiLevelType w:val="hybridMultilevel"/>
    <w:tmpl w:val="21028B8E"/>
    <w:lvl w:ilvl="0" w:tplc="FA400106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105374"/>
    <w:multiLevelType w:val="hybridMultilevel"/>
    <w:tmpl w:val="F51247BE"/>
    <w:lvl w:ilvl="0" w:tplc="60FE7C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AC3FD7"/>
    <w:multiLevelType w:val="hybridMultilevel"/>
    <w:tmpl w:val="6CE4F6E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32F73"/>
    <w:multiLevelType w:val="hybridMultilevel"/>
    <w:tmpl w:val="2D7429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27A16"/>
    <w:multiLevelType w:val="hybridMultilevel"/>
    <w:tmpl w:val="A894A2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F019F"/>
    <w:multiLevelType w:val="hybridMultilevel"/>
    <w:tmpl w:val="59462D16"/>
    <w:lvl w:ilvl="0" w:tplc="6EEAA3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417991"/>
    <w:multiLevelType w:val="hybridMultilevel"/>
    <w:tmpl w:val="2AC2D2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7D7644"/>
    <w:multiLevelType w:val="hybridMultilevel"/>
    <w:tmpl w:val="A894A2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091F01"/>
    <w:multiLevelType w:val="hybridMultilevel"/>
    <w:tmpl w:val="B5E001C0"/>
    <w:lvl w:ilvl="0" w:tplc="C010D6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214F86"/>
    <w:multiLevelType w:val="hybridMultilevel"/>
    <w:tmpl w:val="5CD82834"/>
    <w:lvl w:ilvl="0" w:tplc="5F1658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414EE7"/>
    <w:multiLevelType w:val="hybridMultilevel"/>
    <w:tmpl w:val="6DBEAF0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2"/>
  </w:num>
  <w:num w:numId="5">
    <w:abstractNumId w:val="13"/>
  </w:num>
  <w:num w:numId="6">
    <w:abstractNumId w:val="7"/>
  </w:num>
  <w:num w:numId="7">
    <w:abstractNumId w:val="1"/>
  </w:num>
  <w:num w:numId="8">
    <w:abstractNumId w:val="0"/>
  </w:num>
  <w:num w:numId="9">
    <w:abstractNumId w:val="5"/>
  </w:num>
  <w:num w:numId="10">
    <w:abstractNumId w:val="11"/>
  </w:num>
  <w:num w:numId="11">
    <w:abstractNumId w:val="14"/>
  </w:num>
  <w:num w:numId="12">
    <w:abstractNumId w:val="6"/>
  </w:num>
  <w:num w:numId="13">
    <w:abstractNumId w:val="8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91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4B33"/>
    <w:rsid w:val="00000812"/>
    <w:rsid w:val="00003385"/>
    <w:rsid w:val="00004EB9"/>
    <w:rsid w:val="00021D46"/>
    <w:rsid w:val="00031A8D"/>
    <w:rsid w:val="000429CA"/>
    <w:rsid w:val="00047A32"/>
    <w:rsid w:val="00062F2E"/>
    <w:rsid w:val="00063BE5"/>
    <w:rsid w:val="000822FE"/>
    <w:rsid w:val="00082C91"/>
    <w:rsid w:val="00094F9F"/>
    <w:rsid w:val="000D4FC3"/>
    <w:rsid w:val="000F31A5"/>
    <w:rsid w:val="000F3862"/>
    <w:rsid w:val="00106E01"/>
    <w:rsid w:val="00106F99"/>
    <w:rsid w:val="00107920"/>
    <w:rsid w:val="00112EE7"/>
    <w:rsid w:val="00136CEC"/>
    <w:rsid w:val="001412C8"/>
    <w:rsid w:val="00154D0A"/>
    <w:rsid w:val="0016325B"/>
    <w:rsid w:val="00165532"/>
    <w:rsid w:val="00170F95"/>
    <w:rsid w:val="0018076C"/>
    <w:rsid w:val="001900D4"/>
    <w:rsid w:val="001901CC"/>
    <w:rsid w:val="00191384"/>
    <w:rsid w:val="001A0D5D"/>
    <w:rsid w:val="001B4918"/>
    <w:rsid w:val="001D56E0"/>
    <w:rsid w:val="001E3F83"/>
    <w:rsid w:val="001E4E4E"/>
    <w:rsid w:val="001F131F"/>
    <w:rsid w:val="001F675E"/>
    <w:rsid w:val="002227A7"/>
    <w:rsid w:val="002243B9"/>
    <w:rsid w:val="00227CD2"/>
    <w:rsid w:val="00232CB8"/>
    <w:rsid w:val="0025299A"/>
    <w:rsid w:val="0026169C"/>
    <w:rsid w:val="00297FAB"/>
    <w:rsid w:val="002A2D3D"/>
    <w:rsid w:val="002B6A5D"/>
    <w:rsid w:val="002C78B9"/>
    <w:rsid w:val="002D459C"/>
    <w:rsid w:val="002E22B9"/>
    <w:rsid w:val="002F1910"/>
    <w:rsid w:val="002F43FE"/>
    <w:rsid w:val="003020EE"/>
    <w:rsid w:val="00310BAE"/>
    <w:rsid w:val="00322162"/>
    <w:rsid w:val="00323390"/>
    <w:rsid w:val="00331042"/>
    <w:rsid w:val="0033198F"/>
    <w:rsid w:val="00333B69"/>
    <w:rsid w:val="00335FF3"/>
    <w:rsid w:val="00360011"/>
    <w:rsid w:val="00374D45"/>
    <w:rsid w:val="003A7ED7"/>
    <w:rsid w:val="003B1AC2"/>
    <w:rsid w:val="003F0BC5"/>
    <w:rsid w:val="004009E1"/>
    <w:rsid w:val="00406853"/>
    <w:rsid w:val="00425F46"/>
    <w:rsid w:val="0043148F"/>
    <w:rsid w:val="00435B45"/>
    <w:rsid w:val="004432AA"/>
    <w:rsid w:val="0046115E"/>
    <w:rsid w:val="00482034"/>
    <w:rsid w:val="0048414B"/>
    <w:rsid w:val="00487F30"/>
    <w:rsid w:val="00491B0B"/>
    <w:rsid w:val="004A26DE"/>
    <w:rsid w:val="004B15FA"/>
    <w:rsid w:val="004B4AF1"/>
    <w:rsid w:val="004D1A54"/>
    <w:rsid w:val="004E2A67"/>
    <w:rsid w:val="004F6908"/>
    <w:rsid w:val="00515FB3"/>
    <w:rsid w:val="00541D5E"/>
    <w:rsid w:val="00556522"/>
    <w:rsid w:val="00583E9F"/>
    <w:rsid w:val="00587512"/>
    <w:rsid w:val="005A277B"/>
    <w:rsid w:val="005A42BF"/>
    <w:rsid w:val="005B1EB4"/>
    <w:rsid w:val="005C37C3"/>
    <w:rsid w:val="005E2D2C"/>
    <w:rsid w:val="005F3278"/>
    <w:rsid w:val="005F3C1B"/>
    <w:rsid w:val="005F72D1"/>
    <w:rsid w:val="0060791E"/>
    <w:rsid w:val="00622406"/>
    <w:rsid w:val="00630942"/>
    <w:rsid w:val="00633FF2"/>
    <w:rsid w:val="00641A05"/>
    <w:rsid w:val="00653F3A"/>
    <w:rsid w:val="00663459"/>
    <w:rsid w:val="0066418D"/>
    <w:rsid w:val="0068624A"/>
    <w:rsid w:val="006A3D8B"/>
    <w:rsid w:val="006B104C"/>
    <w:rsid w:val="006C2443"/>
    <w:rsid w:val="006D01C6"/>
    <w:rsid w:val="006F2B8E"/>
    <w:rsid w:val="00710B8C"/>
    <w:rsid w:val="00717232"/>
    <w:rsid w:val="00717320"/>
    <w:rsid w:val="007541D2"/>
    <w:rsid w:val="0077134B"/>
    <w:rsid w:val="0078496D"/>
    <w:rsid w:val="007B4868"/>
    <w:rsid w:val="007C178D"/>
    <w:rsid w:val="007D1D64"/>
    <w:rsid w:val="007E16EB"/>
    <w:rsid w:val="007E62A3"/>
    <w:rsid w:val="007E7EA0"/>
    <w:rsid w:val="00803BFD"/>
    <w:rsid w:val="00805904"/>
    <w:rsid w:val="00815FB1"/>
    <w:rsid w:val="00816E54"/>
    <w:rsid w:val="00822197"/>
    <w:rsid w:val="00823694"/>
    <w:rsid w:val="008374F3"/>
    <w:rsid w:val="00842348"/>
    <w:rsid w:val="00885B28"/>
    <w:rsid w:val="00897B3B"/>
    <w:rsid w:val="008A4F4D"/>
    <w:rsid w:val="008A51B8"/>
    <w:rsid w:val="008A5539"/>
    <w:rsid w:val="008C3B10"/>
    <w:rsid w:val="008F4186"/>
    <w:rsid w:val="008F518A"/>
    <w:rsid w:val="008F533B"/>
    <w:rsid w:val="00900B21"/>
    <w:rsid w:val="0090241A"/>
    <w:rsid w:val="00906B65"/>
    <w:rsid w:val="00920C2D"/>
    <w:rsid w:val="0092563B"/>
    <w:rsid w:val="00927862"/>
    <w:rsid w:val="009371CE"/>
    <w:rsid w:val="0094288A"/>
    <w:rsid w:val="00980267"/>
    <w:rsid w:val="009A5912"/>
    <w:rsid w:val="009A73D1"/>
    <w:rsid w:val="009C0305"/>
    <w:rsid w:val="009C3F95"/>
    <w:rsid w:val="009E60F5"/>
    <w:rsid w:val="00A215B9"/>
    <w:rsid w:val="00A27983"/>
    <w:rsid w:val="00A575BB"/>
    <w:rsid w:val="00A6206D"/>
    <w:rsid w:val="00A7741C"/>
    <w:rsid w:val="00AA595A"/>
    <w:rsid w:val="00AB3E65"/>
    <w:rsid w:val="00AD64A8"/>
    <w:rsid w:val="00AE4816"/>
    <w:rsid w:val="00AE4DFE"/>
    <w:rsid w:val="00AF4969"/>
    <w:rsid w:val="00AF4D7F"/>
    <w:rsid w:val="00AF5844"/>
    <w:rsid w:val="00B0780F"/>
    <w:rsid w:val="00B222E6"/>
    <w:rsid w:val="00B3399F"/>
    <w:rsid w:val="00B60811"/>
    <w:rsid w:val="00B65B39"/>
    <w:rsid w:val="00B730CE"/>
    <w:rsid w:val="00B85563"/>
    <w:rsid w:val="00BD1E50"/>
    <w:rsid w:val="00BD4414"/>
    <w:rsid w:val="00BD501F"/>
    <w:rsid w:val="00BE0806"/>
    <w:rsid w:val="00C21D26"/>
    <w:rsid w:val="00C25C86"/>
    <w:rsid w:val="00C54BFE"/>
    <w:rsid w:val="00CA0C52"/>
    <w:rsid w:val="00CB141A"/>
    <w:rsid w:val="00CB2C92"/>
    <w:rsid w:val="00CC4F51"/>
    <w:rsid w:val="00CD0A79"/>
    <w:rsid w:val="00CD4B1E"/>
    <w:rsid w:val="00CE27B4"/>
    <w:rsid w:val="00CE649B"/>
    <w:rsid w:val="00CF3658"/>
    <w:rsid w:val="00D1042D"/>
    <w:rsid w:val="00D104CF"/>
    <w:rsid w:val="00D11751"/>
    <w:rsid w:val="00D250B1"/>
    <w:rsid w:val="00D42825"/>
    <w:rsid w:val="00D442E0"/>
    <w:rsid w:val="00D662B3"/>
    <w:rsid w:val="00D80424"/>
    <w:rsid w:val="00DB365D"/>
    <w:rsid w:val="00DC1841"/>
    <w:rsid w:val="00E067C1"/>
    <w:rsid w:val="00E10866"/>
    <w:rsid w:val="00E1234A"/>
    <w:rsid w:val="00E133EE"/>
    <w:rsid w:val="00E21B43"/>
    <w:rsid w:val="00E24CA9"/>
    <w:rsid w:val="00E642F8"/>
    <w:rsid w:val="00E64444"/>
    <w:rsid w:val="00E650C1"/>
    <w:rsid w:val="00E703A4"/>
    <w:rsid w:val="00E73E88"/>
    <w:rsid w:val="00E75AD8"/>
    <w:rsid w:val="00E80517"/>
    <w:rsid w:val="00EA504D"/>
    <w:rsid w:val="00EB53C4"/>
    <w:rsid w:val="00EF2F13"/>
    <w:rsid w:val="00F00903"/>
    <w:rsid w:val="00F04B33"/>
    <w:rsid w:val="00F107F9"/>
    <w:rsid w:val="00F27101"/>
    <w:rsid w:val="00F27DFA"/>
    <w:rsid w:val="00F667A9"/>
    <w:rsid w:val="00F6716A"/>
    <w:rsid w:val="00F87736"/>
    <w:rsid w:val="00FC4124"/>
    <w:rsid w:val="00FC69F1"/>
    <w:rsid w:val="00FD6728"/>
    <w:rsid w:val="00FD765A"/>
    <w:rsid w:val="00FE3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5"/>
    <o:shapelayout v:ext="edit">
      <o:idmap v:ext="edit" data="1"/>
    </o:shapelayout>
  </w:shapeDefaults>
  <w:decimalSymbol w:val=","/>
  <w:listSeparator w:val=";"/>
  <w14:docId w14:val="463745BC"/>
  <w15:docId w15:val="{8760E9C0-2118-4DF2-AD6D-A168717F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04B33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04B3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4B33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rsid w:val="00F04B33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customStyle="1" w:styleId="Default">
    <w:name w:val="Default"/>
    <w:uiPriority w:val="99"/>
    <w:rsid w:val="00F04B3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customStyle="1" w:styleId="centerpar">
    <w:name w:val="centerpar"/>
    <w:basedOn w:val="Norml"/>
    <w:uiPriority w:val="99"/>
    <w:rsid w:val="00E64444"/>
    <w:pPr>
      <w:keepLines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Theme="minorEastAsia" w:hAnsi="Times New Roman" w:cs="Times New Roman"/>
      <w:noProof/>
      <w:sz w:val="24"/>
      <w:szCs w:val="24"/>
      <w:lang w:eastAsia="hu-HU"/>
    </w:rPr>
  </w:style>
  <w:style w:type="paragraph" w:styleId="Lista">
    <w:name w:val="List"/>
    <w:basedOn w:val="Norml"/>
    <w:uiPriority w:val="99"/>
    <w:rsid w:val="00E64444"/>
    <w:pPr>
      <w:tabs>
        <w:tab w:val="left" w:pos="283"/>
      </w:tabs>
      <w:autoSpaceDE w:val="0"/>
      <w:autoSpaceDN w:val="0"/>
      <w:adjustRightInd w:val="0"/>
      <w:spacing w:after="120" w:line="240" w:lineRule="auto"/>
      <w:ind w:left="283" w:hanging="283"/>
    </w:pPr>
    <w:rPr>
      <w:rFonts w:ascii="Times New Roman" w:eastAsiaTheme="minorEastAsia" w:hAnsi="Times New Roman" w:cs="Times New Roman"/>
      <w:noProof/>
      <w:sz w:val="20"/>
      <w:szCs w:val="20"/>
      <w:lang w:eastAsia="hu-HU"/>
    </w:rPr>
  </w:style>
  <w:style w:type="paragraph" w:styleId="Listaszerbekezds">
    <w:name w:val="List Paragraph"/>
    <w:basedOn w:val="Norml"/>
    <w:uiPriority w:val="99"/>
    <w:qFormat/>
    <w:rsid w:val="007541D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86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8624A"/>
    <w:rPr>
      <w:rFonts w:ascii="Segoe UI" w:eastAsia="Calibri" w:hAnsi="Segoe UI" w:cs="Segoe UI"/>
      <w:sz w:val="18"/>
      <w:szCs w:val="18"/>
    </w:rPr>
  </w:style>
  <w:style w:type="character" w:customStyle="1" w:styleId="chapter1">
    <w:name w:val="chapter1"/>
    <w:basedOn w:val="Bekezdsalapbettpusa"/>
    <w:uiPriority w:val="99"/>
    <w:rsid w:val="001E3F83"/>
  </w:style>
  <w:style w:type="table" w:styleId="Rcsostblzat">
    <w:name w:val="Table Grid"/>
    <w:basedOn w:val="Normltblzat"/>
    <w:uiPriority w:val="59"/>
    <w:rsid w:val="00A57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qFormat/>
    <w:rsid w:val="009A73D1"/>
  </w:style>
  <w:style w:type="character" w:customStyle="1" w:styleId="FootnoteAnchor">
    <w:name w:val="Footnote Anchor"/>
    <w:rsid w:val="009A73D1"/>
    <w:rPr>
      <w:vertAlign w:val="superscript"/>
    </w:rPr>
  </w:style>
  <w:style w:type="paragraph" w:styleId="Lbjegyzetszveg">
    <w:name w:val="footnote text"/>
    <w:basedOn w:val="Norml"/>
    <w:link w:val="LbjegyzetszvegChar"/>
    <w:rsid w:val="009A73D1"/>
    <w:pPr>
      <w:suppressLineNumbers/>
      <w:suppressAutoHyphens/>
      <w:spacing w:after="0" w:line="240" w:lineRule="auto"/>
      <w:ind w:left="339" w:hanging="339"/>
    </w:pPr>
    <w:rPr>
      <w:rFonts w:ascii="Times New Roman" w:eastAsia="Noto Sans CJK SC Regular" w:hAnsi="Times New Roman" w:cs="FreeSans"/>
      <w:kern w:val="2"/>
      <w:sz w:val="20"/>
      <w:szCs w:val="20"/>
      <w:lang w:eastAsia="zh-CN" w:bidi="hi-IN"/>
    </w:rPr>
  </w:style>
  <w:style w:type="character" w:customStyle="1" w:styleId="LbjegyzetszvegChar">
    <w:name w:val="Lábjegyzetszöveg Char"/>
    <w:basedOn w:val="Bekezdsalapbettpusa"/>
    <w:link w:val="Lbjegyzetszveg"/>
    <w:rsid w:val="009A73D1"/>
    <w:rPr>
      <w:rFonts w:ascii="Times New Roman" w:eastAsia="Noto Sans CJK SC Regular" w:hAnsi="Times New Roman" w:cs="FreeSans"/>
      <w:kern w:val="2"/>
      <w:sz w:val="20"/>
      <w:szCs w:val="20"/>
      <w:lang w:eastAsia="zh-CN" w:bidi="hi-IN"/>
    </w:rPr>
  </w:style>
  <w:style w:type="paragraph" w:customStyle="1" w:styleId="alert">
    <w:name w:val="alert"/>
    <w:basedOn w:val="Norml"/>
    <w:rsid w:val="00980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FC4124"/>
    <w:rPr>
      <w:color w:val="0000FF"/>
      <w:u w:val="single"/>
    </w:rPr>
  </w:style>
  <w:style w:type="paragraph" w:styleId="Szvegtrzs">
    <w:name w:val="Body Text"/>
    <w:basedOn w:val="Norml"/>
    <w:link w:val="SzvegtrzsChar"/>
    <w:rsid w:val="0043148F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43148F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6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7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9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a1100189.tv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et.jogtar.hu/jogszabaly?docid=a1000130.tv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et.jogtar.hu/jogszabaly?docid=a1100189.t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t.jogtar.hu/jogszabaly?docid=a1000130.tv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5C204-FEB3-4B91-8D5E-C19A742D5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5</Pages>
  <Words>1500</Words>
  <Characters>10357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11834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Zalaszentgrót Város Jegyzője</dc:creator>
  <cp:lastModifiedBy>Vera</cp:lastModifiedBy>
  <cp:revision>116</cp:revision>
  <cp:lastPrinted>2019-11-04T12:08:00Z</cp:lastPrinted>
  <dcterms:created xsi:type="dcterms:W3CDTF">2015-03-19T08:01:00Z</dcterms:created>
  <dcterms:modified xsi:type="dcterms:W3CDTF">2025-04-10T12:48:00Z</dcterms:modified>
</cp:coreProperties>
</file>