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AC" w:rsidRDefault="00AE00EC" w:rsidP="000647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Szám: </w:t>
      </w:r>
      <w:r w:rsidR="00690ED3">
        <w:rPr>
          <w:rFonts w:ascii="Times New Roman" w:hAnsi="Times New Roman" w:cs="Times New Roman"/>
          <w:sz w:val="24"/>
          <w:szCs w:val="24"/>
        </w:rPr>
        <w:t>1-</w:t>
      </w:r>
      <w:r w:rsidR="0038100C">
        <w:rPr>
          <w:rFonts w:ascii="Times New Roman" w:hAnsi="Times New Roman" w:cs="Times New Roman"/>
          <w:sz w:val="24"/>
          <w:szCs w:val="24"/>
        </w:rPr>
        <w:t>4</w:t>
      </w:r>
      <w:r w:rsidR="001309F3">
        <w:rPr>
          <w:rFonts w:ascii="Times New Roman" w:hAnsi="Times New Roman" w:cs="Times New Roman"/>
          <w:sz w:val="24"/>
          <w:szCs w:val="24"/>
        </w:rPr>
        <w:t>/20</w:t>
      </w:r>
      <w:r w:rsidR="00BF509E">
        <w:rPr>
          <w:rFonts w:ascii="Times New Roman" w:hAnsi="Times New Roman" w:cs="Times New Roman"/>
          <w:sz w:val="24"/>
          <w:szCs w:val="24"/>
        </w:rPr>
        <w:t>20</w:t>
      </w:r>
      <w:r w:rsidR="001309F3">
        <w:rPr>
          <w:rFonts w:ascii="Times New Roman" w:hAnsi="Times New Roman" w:cs="Times New Roman"/>
          <w:sz w:val="24"/>
          <w:szCs w:val="24"/>
        </w:rPr>
        <w:t>.</w:t>
      </w:r>
    </w:p>
    <w:p w:rsidR="00AE00EC" w:rsidRPr="0075528D" w:rsidRDefault="00370C68" w:rsidP="008A42A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65DCD">
        <w:rPr>
          <w:rFonts w:ascii="Times New Roman" w:hAnsi="Times New Roman" w:cs="Times New Roman"/>
          <w:sz w:val="24"/>
          <w:szCs w:val="24"/>
        </w:rPr>
        <w:t>. sz. napirendi pont</w:t>
      </w:r>
    </w:p>
    <w:p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AE00EC" w:rsidRPr="008A42AC" w:rsidRDefault="00AE00EC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2AC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AE00EC" w:rsidRPr="008A42AC" w:rsidRDefault="001309F3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2AC">
        <w:rPr>
          <w:rFonts w:ascii="Times New Roman" w:hAnsi="Times New Roman" w:cs="Times New Roman"/>
          <w:b/>
          <w:sz w:val="24"/>
          <w:szCs w:val="24"/>
        </w:rPr>
        <w:t>20</w:t>
      </w:r>
      <w:r w:rsidR="00BF509E" w:rsidRPr="008A42AC">
        <w:rPr>
          <w:rFonts w:ascii="Times New Roman" w:hAnsi="Times New Roman" w:cs="Times New Roman"/>
          <w:b/>
          <w:sz w:val="24"/>
          <w:szCs w:val="24"/>
        </w:rPr>
        <w:t>20</w:t>
      </w:r>
      <w:r w:rsidR="00AE00EC" w:rsidRPr="008A42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70C68">
        <w:rPr>
          <w:rFonts w:ascii="Times New Roman" w:hAnsi="Times New Roman" w:cs="Times New Roman"/>
          <w:b/>
          <w:sz w:val="24"/>
          <w:szCs w:val="24"/>
        </w:rPr>
        <w:t>m</w:t>
      </w:r>
      <w:r w:rsidR="00BF509E" w:rsidRPr="008A42AC">
        <w:rPr>
          <w:rFonts w:ascii="Times New Roman" w:hAnsi="Times New Roman" w:cs="Times New Roman"/>
          <w:b/>
          <w:sz w:val="24"/>
          <w:szCs w:val="24"/>
        </w:rPr>
        <w:t>ár</w:t>
      </w:r>
      <w:r w:rsidR="00370C68">
        <w:rPr>
          <w:rFonts w:ascii="Times New Roman" w:hAnsi="Times New Roman" w:cs="Times New Roman"/>
          <w:b/>
          <w:sz w:val="24"/>
          <w:szCs w:val="24"/>
        </w:rPr>
        <w:t>cius</w:t>
      </w:r>
      <w:r w:rsidRPr="008A4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0C68">
        <w:rPr>
          <w:rFonts w:ascii="Times New Roman" w:hAnsi="Times New Roman" w:cs="Times New Roman"/>
          <w:b/>
          <w:sz w:val="24"/>
          <w:szCs w:val="24"/>
        </w:rPr>
        <w:t>26</w:t>
      </w:r>
      <w:r w:rsidR="00AE00EC" w:rsidRPr="008A42AC">
        <w:rPr>
          <w:rFonts w:ascii="Times New Roman" w:hAnsi="Times New Roman" w:cs="Times New Roman"/>
          <w:b/>
          <w:sz w:val="24"/>
          <w:szCs w:val="24"/>
        </w:rPr>
        <w:t>-i rendes</w:t>
      </w:r>
      <w:r w:rsidR="00690ED3" w:rsidRPr="008A42AC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509E">
        <w:rPr>
          <w:rFonts w:ascii="Times New Roman" w:eastAsia="Times New Roman" w:hAnsi="Times New Roman"/>
          <w:sz w:val="24"/>
          <w:szCs w:val="24"/>
          <w:lang w:eastAsia="hu-HU"/>
        </w:rPr>
        <w:t>Döntés a Zalaszentgrót, Batthyány u. 8-10. szám alatti ingatlanfejlesztésről</w:t>
      </w:r>
    </w:p>
    <w:p w:rsidR="00A63967" w:rsidRDefault="00A63967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0ED3" w:rsidRPr="0075528D" w:rsidRDefault="00690ED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E2A" w:rsidRDefault="00BF509E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Pr="00BF509E"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>ának</w:t>
      </w:r>
      <w:r w:rsidRPr="00BF509E">
        <w:rPr>
          <w:rFonts w:ascii="Times New Roman" w:hAnsi="Times New Roman" w:cs="Times New Roman"/>
          <w:sz w:val="24"/>
          <w:szCs w:val="24"/>
        </w:rPr>
        <w:t xml:space="preserve"> képviselő-testülete az önkormányzat vagyonáról és a vagyongazdálkodás szabályairól szóló 22/2015. (XI.27.) önkormányzati rendelete, valamint a 63/2017. (VI.29.) számú határozata alapján döntött</w:t>
      </w:r>
    </w:p>
    <w:p w:rsidR="007C7E2A" w:rsidRDefault="00BF509E" w:rsidP="007C7E2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a zalaszentgróti 866/1 hrsz-ú, 593 m</w:t>
      </w:r>
      <w:r w:rsidRPr="007C7E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7E2A">
        <w:rPr>
          <w:rFonts w:ascii="Times New Roman" w:hAnsi="Times New Roman" w:cs="Times New Roman"/>
          <w:sz w:val="24"/>
          <w:szCs w:val="24"/>
        </w:rPr>
        <w:t xml:space="preserve"> területnagyságú, belterületi kivett lakóház udvar, gazdasági épület megjelölésű ingatlan,</w:t>
      </w:r>
    </w:p>
    <w:p w:rsidR="007C7E2A" w:rsidRDefault="00BF509E" w:rsidP="007C7E2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a zalaszentgróti 866/2 hrsz-ú, 221 m</w:t>
      </w:r>
      <w:r w:rsidRPr="007C7E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7E2A">
        <w:rPr>
          <w:rFonts w:ascii="Times New Roman" w:hAnsi="Times New Roman" w:cs="Times New Roman"/>
          <w:sz w:val="24"/>
          <w:szCs w:val="24"/>
        </w:rPr>
        <w:t xml:space="preserve"> területnagyságú, belterületi kivett gazdasági épület megjelölésű ingatlan,</w:t>
      </w:r>
    </w:p>
    <w:p w:rsidR="007C7E2A" w:rsidRDefault="00BF509E" w:rsidP="007C7E2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a zalaszentgróti 867 hrsz-ú, 845 m</w:t>
      </w:r>
      <w:r w:rsidRPr="007C7E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7E2A">
        <w:rPr>
          <w:rFonts w:ascii="Times New Roman" w:hAnsi="Times New Roman" w:cs="Times New Roman"/>
          <w:sz w:val="24"/>
          <w:szCs w:val="24"/>
        </w:rPr>
        <w:t xml:space="preserve"> területnagyságú, belterületi kivett gazdasági épület megjelölésű</w:t>
      </w:r>
      <w:r w:rsidR="007C7E2A">
        <w:rPr>
          <w:rFonts w:ascii="Times New Roman" w:hAnsi="Times New Roman" w:cs="Times New Roman"/>
          <w:sz w:val="24"/>
          <w:szCs w:val="24"/>
        </w:rPr>
        <w:t>,</w:t>
      </w:r>
    </w:p>
    <w:p w:rsidR="007C7E2A" w:rsidRDefault="00BF509E" w:rsidP="007C7E2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és a zalaszentgróti 868 hrsz-ú, 133 m</w:t>
      </w:r>
      <w:r w:rsidRPr="007C7E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C7E2A">
        <w:rPr>
          <w:rFonts w:ascii="Times New Roman" w:hAnsi="Times New Roman" w:cs="Times New Roman"/>
          <w:sz w:val="24"/>
          <w:szCs w:val="24"/>
        </w:rPr>
        <w:t xml:space="preserve"> területnagyságú, belterületi kivett gazdasági épület megjelölésű ingatlan</w:t>
      </w:r>
    </w:p>
    <w:p w:rsidR="00313958" w:rsidRDefault="00BF509E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7E2A">
        <w:rPr>
          <w:rFonts w:ascii="Times New Roman" w:hAnsi="Times New Roman" w:cs="Times New Roman"/>
          <w:sz w:val="24"/>
          <w:szCs w:val="24"/>
        </w:rPr>
        <w:t>pályáztatás útján történő</w:t>
      </w:r>
      <w:r w:rsidR="007C7E2A">
        <w:rPr>
          <w:rFonts w:ascii="Times New Roman" w:hAnsi="Times New Roman" w:cs="Times New Roman"/>
          <w:sz w:val="24"/>
          <w:szCs w:val="24"/>
        </w:rPr>
        <w:t xml:space="preserve"> együttes</w:t>
      </w:r>
      <w:r w:rsidRPr="007C7E2A">
        <w:rPr>
          <w:rFonts w:ascii="Times New Roman" w:hAnsi="Times New Roman" w:cs="Times New Roman"/>
          <w:sz w:val="24"/>
          <w:szCs w:val="24"/>
        </w:rPr>
        <w:t xml:space="preserve"> értékesítéséről.</w:t>
      </w:r>
      <w:r w:rsidR="007C7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BF509E">
        <w:rPr>
          <w:rFonts w:ascii="Times New Roman" w:hAnsi="Times New Roman" w:cs="Times New Roman"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BF509E">
        <w:rPr>
          <w:rFonts w:ascii="Times New Roman" w:hAnsi="Times New Roman" w:cs="Times New Roman"/>
          <w:sz w:val="24"/>
          <w:szCs w:val="24"/>
        </w:rPr>
        <w:t xml:space="preserve"> értékesítésre szánt területen a történelmi városszerkezetbe illeszkedő, kisvárosi hangulatot, a környező beépítés visszafogottságát megtartó, minőségi anyagokat alkalmazó fejlesztés megvalósítását követelte meg, amelyet </w:t>
      </w:r>
      <w:r w:rsidR="00BA190B">
        <w:rPr>
          <w:rFonts w:ascii="Times New Roman" w:hAnsi="Times New Roman" w:cs="Times New Roman"/>
          <w:sz w:val="24"/>
          <w:szCs w:val="24"/>
        </w:rPr>
        <w:t xml:space="preserve">a Két </w:t>
      </w:r>
      <w:proofErr w:type="spellStart"/>
      <w:r w:rsidR="00BA190B"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 w:rsidR="00BA190B">
        <w:rPr>
          <w:rFonts w:ascii="Times New Roman" w:hAnsi="Times New Roman" w:cs="Times New Roman"/>
          <w:sz w:val="24"/>
          <w:szCs w:val="24"/>
        </w:rPr>
        <w:t xml:space="preserve"> Kft. (továbbiakban: </w:t>
      </w:r>
      <w:r w:rsidRPr="00BF509E">
        <w:rPr>
          <w:rFonts w:ascii="Times New Roman" w:hAnsi="Times New Roman" w:cs="Times New Roman"/>
          <w:sz w:val="24"/>
          <w:szCs w:val="24"/>
        </w:rPr>
        <w:t>Vevő</w:t>
      </w:r>
      <w:r w:rsidR="00BA190B">
        <w:rPr>
          <w:rFonts w:ascii="Times New Roman" w:hAnsi="Times New Roman" w:cs="Times New Roman"/>
          <w:sz w:val="24"/>
          <w:szCs w:val="24"/>
        </w:rPr>
        <w:t>)</w:t>
      </w:r>
      <w:r w:rsidRPr="00BF509E">
        <w:rPr>
          <w:rFonts w:ascii="Times New Roman" w:hAnsi="Times New Roman" w:cs="Times New Roman"/>
          <w:sz w:val="24"/>
          <w:szCs w:val="24"/>
        </w:rPr>
        <w:t>, mint az eredményes pályázati eljárás nyertes ajánlattevője kötelezettségként vállalt.</w:t>
      </w:r>
      <w:r w:rsidR="007C2E7D">
        <w:rPr>
          <w:rFonts w:ascii="Times New Roman" w:hAnsi="Times New Roman" w:cs="Times New Roman"/>
          <w:sz w:val="24"/>
          <w:szCs w:val="24"/>
        </w:rPr>
        <w:t xml:space="preserve"> A 2018. május 7-én megkötött adásvételi szerződést az előterjesztés 1. sz. melléklete tartalmazza. A szerződés a fentieken túl számos kötelezettséget támaszt</w:t>
      </w:r>
      <w:r w:rsidR="00203E18">
        <w:rPr>
          <w:rFonts w:ascii="Times New Roman" w:hAnsi="Times New Roman" w:cs="Times New Roman"/>
          <w:sz w:val="24"/>
          <w:szCs w:val="24"/>
        </w:rPr>
        <w:t>ott</w:t>
      </w:r>
      <w:r w:rsidR="007C2E7D">
        <w:rPr>
          <w:rFonts w:ascii="Times New Roman" w:hAnsi="Times New Roman" w:cs="Times New Roman"/>
          <w:sz w:val="24"/>
          <w:szCs w:val="24"/>
        </w:rPr>
        <w:t xml:space="preserve"> Vevővel szemben, köztük kötbérfizetési kötelezettség mellett </w:t>
      </w:r>
      <w:r w:rsidR="009C6B9C">
        <w:rPr>
          <w:rFonts w:ascii="Times New Roman" w:hAnsi="Times New Roman" w:cs="Times New Roman"/>
          <w:sz w:val="24"/>
          <w:szCs w:val="24"/>
        </w:rPr>
        <w:t xml:space="preserve">a </w:t>
      </w:r>
      <w:r w:rsidR="009C6B9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ajánlatához csatolt projektütemterv alapján</w:t>
      </w:r>
      <w:r w:rsidR="009C6B9C">
        <w:rPr>
          <w:rFonts w:ascii="Times New Roman" w:hAnsi="Times New Roman" w:cs="Times New Roman"/>
          <w:sz w:val="24"/>
          <w:szCs w:val="24"/>
        </w:rPr>
        <w:t xml:space="preserve"> </w:t>
      </w:r>
      <w:r w:rsidR="007C2E7D">
        <w:rPr>
          <w:rFonts w:ascii="Times New Roman" w:hAnsi="Times New Roman" w:cs="Times New Roman"/>
          <w:sz w:val="24"/>
          <w:szCs w:val="24"/>
        </w:rPr>
        <w:t>három ingatlanfejlesztéssel kapcsolatos határidőt határoz</w:t>
      </w:r>
      <w:r w:rsidR="00203E18">
        <w:rPr>
          <w:rFonts w:ascii="Times New Roman" w:hAnsi="Times New Roman" w:cs="Times New Roman"/>
          <w:sz w:val="24"/>
          <w:szCs w:val="24"/>
        </w:rPr>
        <w:t>ott</w:t>
      </w:r>
      <w:r w:rsidR="007C2E7D">
        <w:rPr>
          <w:rFonts w:ascii="Times New Roman" w:hAnsi="Times New Roman" w:cs="Times New Roman"/>
          <w:sz w:val="24"/>
          <w:szCs w:val="24"/>
        </w:rPr>
        <w:t xml:space="preserve"> meg. Ezek az alábbiak:</w:t>
      </w:r>
    </w:p>
    <w:p w:rsidR="00D70FAB" w:rsidRDefault="00D70FAB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2E7D" w:rsidRPr="00DC594F" w:rsidRDefault="007C2E7D" w:rsidP="007C2E7D">
      <w:pPr>
        <w:pStyle w:val="Listaszerbekezds"/>
        <w:numPr>
          <w:ilvl w:val="0"/>
          <w:numId w:val="19"/>
        </w:numPr>
        <w:spacing w:after="120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szerkezetépítési munkálatok megvalósítás határideje:</w:t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ab/>
        <w:t>2020. január 31.</w:t>
      </w:r>
    </w:p>
    <w:p w:rsidR="007C2E7D" w:rsidRPr="00DC594F" w:rsidRDefault="007C2E7D" w:rsidP="009C6B9C">
      <w:pPr>
        <w:pStyle w:val="Listaszerbekezds"/>
        <w:numPr>
          <w:ilvl w:val="0"/>
          <w:numId w:val="19"/>
        </w:numPr>
        <w:spacing w:after="0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szakipari munkák megvalósításának</w:t>
      </w:r>
      <w:r w:rsidR="005A6F84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 xml:space="preserve"> valamint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</w:p>
    <w:p w:rsidR="007C2E7D" w:rsidRPr="00DC594F" w:rsidRDefault="007C2E7D" w:rsidP="009C6B9C">
      <w:pPr>
        <w:pStyle w:val="Listaszerbekezds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garázsok és parkolók kialakításának határideje:</w:t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ab/>
        <w:t>2021. június 30.</w:t>
      </w:r>
    </w:p>
    <w:p w:rsidR="007C2E7D" w:rsidRPr="00DC594F" w:rsidRDefault="007C2E7D" w:rsidP="009C6B9C">
      <w:pPr>
        <w:pStyle w:val="Listaszerbekezds"/>
        <w:numPr>
          <w:ilvl w:val="0"/>
          <w:numId w:val="19"/>
        </w:numPr>
        <w:spacing w:after="0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külső járulékos munkák megvalósításának,</w:t>
      </w:r>
    </w:p>
    <w:p w:rsidR="007C2E7D" w:rsidRPr="00DC594F" w:rsidRDefault="007C2E7D" w:rsidP="009C6B9C">
      <w:pPr>
        <w:pStyle w:val="Listaszerbekezds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>a társasház külső környezete kialakításának határideje:</w:t>
      </w:r>
      <w:r w:rsidRPr="00DC594F">
        <w:rPr>
          <w:rFonts w:ascii="Times New Roman" w:eastAsia="Times New Roman" w:hAnsi="Times New Roman"/>
          <w:sz w:val="24"/>
          <w:szCs w:val="24"/>
          <w:lang w:eastAsia="hu-HU"/>
        </w:rPr>
        <w:tab/>
        <w:t>2021. június 30.</w:t>
      </w:r>
    </w:p>
    <w:p w:rsidR="009C6B9C" w:rsidRDefault="009C6B9C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40D" w:rsidRDefault="00F6240D" w:rsidP="00BF50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adásvételi szerződés 13. pontja rendelkezik a kötbér fizetési kötelezettség mértékéről, </w:t>
      </w:r>
      <w:r w:rsidR="001A3975">
        <w:rPr>
          <w:rFonts w:ascii="Times New Roman" w:hAnsi="Times New Roman" w:cs="Times New Roman"/>
          <w:sz w:val="24"/>
          <w:szCs w:val="24"/>
        </w:rPr>
        <w:t xml:space="preserve">mely </w:t>
      </w:r>
      <w:r>
        <w:rPr>
          <w:rFonts w:ascii="Times New Roman" w:hAnsi="Times New Roman" w:cs="Times New Roman"/>
          <w:sz w:val="24"/>
          <w:szCs w:val="24"/>
        </w:rPr>
        <w:t xml:space="preserve">szerint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30.000,- Ft/nap késedelmi kötbér, valamint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5.000.000,- Ft meghiúsulási kötbér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fizetési kötelezettség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975">
        <w:rPr>
          <w:rFonts w:ascii="Times New Roman" w:hAnsi="Times New Roman" w:cs="Times New Roman"/>
          <w:sz w:val="24"/>
          <w:szCs w:val="24"/>
        </w:rPr>
        <w:t>terheli</w:t>
      </w:r>
      <w:r>
        <w:rPr>
          <w:rFonts w:ascii="Times New Roman" w:hAnsi="Times New Roman" w:cs="Times New Roman"/>
          <w:sz w:val="24"/>
          <w:szCs w:val="24"/>
        </w:rPr>
        <w:t xml:space="preserve"> Vevő</w:t>
      </w:r>
      <w:r w:rsidR="001A397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 szerződés </w:t>
      </w:r>
      <w:r w:rsidR="001A3975">
        <w:rPr>
          <w:rFonts w:ascii="Times New Roman" w:hAnsi="Times New Roman" w:cs="Times New Roman"/>
          <w:sz w:val="24"/>
          <w:szCs w:val="24"/>
        </w:rPr>
        <w:t>15-18. pontjában meghatározott feltételek bekövetkezése esetén.</w:t>
      </w:r>
    </w:p>
    <w:p w:rsidR="00E324F5" w:rsidRDefault="009C6B9C" w:rsidP="00E324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Vevő 2020. január 13-án kelt l</w:t>
      </w:r>
      <w:r w:rsidR="00D70FAB">
        <w:rPr>
          <w:rFonts w:ascii="Times New Roman" w:hAnsi="Times New Roman" w:cs="Times New Roman"/>
          <w:sz w:val="24"/>
          <w:szCs w:val="24"/>
        </w:rPr>
        <w:t>evel</w:t>
      </w:r>
      <w:r>
        <w:rPr>
          <w:rFonts w:ascii="Times New Roman" w:hAnsi="Times New Roman" w:cs="Times New Roman"/>
          <w:sz w:val="24"/>
          <w:szCs w:val="24"/>
        </w:rPr>
        <w:t>ében fenti határidők módosítását kérte Önkormányzatunktól</w:t>
      </w:r>
      <w:r w:rsidR="00D70FAB">
        <w:rPr>
          <w:rFonts w:ascii="Times New Roman" w:hAnsi="Times New Roman" w:cs="Times New Roman"/>
          <w:sz w:val="24"/>
          <w:szCs w:val="24"/>
        </w:rPr>
        <w:t xml:space="preserve">. </w:t>
      </w:r>
      <w:r w:rsidR="00B7179C" w:rsidRPr="00964481">
        <w:rPr>
          <w:rFonts w:ascii="Times New Roman" w:hAnsi="Times New Roman" w:cs="Times New Roman"/>
          <w:sz w:val="24"/>
          <w:szCs w:val="24"/>
        </w:rPr>
        <w:t xml:space="preserve">A </w:t>
      </w:r>
      <w:r w:rsidR="00203E18">
        <w:rPr>
          <w:rFonts w:ascii="Times New Roman" w:hAnsi="Times New Roman" w:cs="Times New Roman"/>
          <w:sz w:val="24"/>
          <w:szCs w:val="24"/>
        </w:rPr>
        <w:t>Képviselő-testület</w:t>
      </w:r>
      <w:r w:rsidR="00B7179C" w:rsidRPr="00964481">
        <w:rPr>
          <w:rFonts w:ascii="Times New Roman" w:hAnsi="Times New Roman" w:cs="Times New Roman"/>
          <w:sz w:val="24"/>
          <w:szCs w:val="24"/>
        </w:rPr>
        <w:t xml:space="preserve"> a</w:t>
      </w:r>
      <w:r w:rsidR="00203E18">
        <w:rPr>
          <w:rFonts w:ascii="Times New Roman" w:hAnsi="Times New Roman" w:cs="Times New Roman"/>
          <w:sz w:val="24"/>
          <w:szCs w:val="24"/>
        </w:rPr>
        <w:t xml:space="preserve"> kérelem kapcsán készült</w:t>
      </w:r>
      <w:r w:rsidR="00B7179C" w:rsidRPr="00964481">
        <w:rPr>
          <w:rFonts w:ascii="Times New Roman" w:hAnsi="Times New Roman" w:cs="Times New Roman"/>
          <w:sz w:val="24"/>
          <w:szCs w:val="24"/>
        </w:rPr>
        <w:t xml:space="preserve"> előterjesztést a 20</w:t>
      </w:r>
      <w:r w:rsidRPr="00964481">
        <w:rPr>
          <w:rFonts w:ascii="Times New Roman" w:hAnsi="Times New Roman" w:cs="Times New Roman"/>
          <w:sz w:val="24"/>
          <w:szCs w:val="24"/>
        </w:rPr>
        <w:t>20</w:t>
      </w:r>
      <w:r w:rsidR="00B7179C" w:rsidRPr="00964481">
        <w:rPr>
          <w:rFonts w:ascii="Times New Roman" w:hAnsi="Times New Roman" w:cs="Times New Roman"/>
          <w:sz w:val="24"/>
          <w:szCs w:val="24"/>
        </w:rPr>
        <w:t>. j</w:t>
      </w:r>
      <w:r w:rsidRPr="00964481">
        <w:rPr>
          <w:rFonts w:ascii="Times New Roman" w:hAnsi="Times New Roman" w:cs="Times New Roman"/>
          <w:sz w:val="24"/>
          <w:szCs w:val="24"/>
        </w:rPr>
        <w:t>anuár</w:t>
      </w:r>
      <w:r w:rsidR="00B7179C" w:rsidRPr="00964481">
        <w:rPr>
          <w:rFonts w:ascii="Times New Roman" w:hAnsi="Times New Roman" w:cs="Times New Roman"/>
          <w:sz w:val="24"/>
          <w:szCs w:val="24"/>
        </w:rPr>
        <w:t xml:space="preserve"> </w:t>
      </w:r>
      <w:r w:rsidRPr="00964481">
        <w:rPr>
          <w:rFonts w:ascii="Times New Roman" w:hAnsi="Times New Roman" w:cs="Times New Roman"/>
          <w:sz w:val="24"/>
          <w:szCs w:val="24"/>
        </w:rPr>
        <w:t>3</w:t>
      </w:r>
      <w:r w:rsidR="00203E18">
        <w:rPr>
          <w:rFonts w:ascii="Times New Roman" w:hAnsi="Times New Roman" w:cs="Times New Roman"/>
          <w:sz w:val="24"/>
          <w:szCs w:val="24"/>
        </w:rPr>
        <w:t>0</w:t>
      </w:r>
      <w:r w:rsidR="00B7179C" w:rsidRPr="00964481">
        <w:rPr>
          <w:rFonts w:ascii="Times New Roman" w:hAnsi="Times New Roman" w:cs="Times New Roman"/>
          <w:sz w:val="24"/>
          <w:szCs w:val="24"/>
        </w:rPr>
        <w:t xml:space="preserve">-i ülésén megtárgyalta, a </w:t>
      </w:r>
      <w:r w:rsidR="00E324F5">
        <w:rPr>
          <w:rFonts w:ascii="Times New Roman" w:hAnsi="Times New Roman" w:cs="Times New Roman"/>
          <w:sz w:val="24"/>
          <w:szCs w:val="24"/>
        </w:rPr>
        <w:t>16</w:t>
      </w:r>
      <w:r w:rsidR="00B7179C" w:rsidRPr="00964481">
        <w:rPr>
          <w:rFonts w:ascii="Times New Roman" w:hAnsi="Times New Roman" w:cs="Times New Roman"/>
          <w:sz w:val="24"/>
          <w:szCs w:val="24"/>
        </w:rPr>
        <w:t>/20</w:t>
      </w:r>
      <w:r w:rsidRPr="00964481">
        <w:rPr>
          <w:rFonts w:ascii="Times New Roman" w:hAnsi="Times New Roman" w:cs="Times New Roman"/>
          <w:sz w:val="24"/>
          <w:szCs w:val="24"/>
        </w:rPr>
        <w:t>20</w:t>
      </w:r>
      <w:r w:rsidR="00B7179C" w:rsidRPr="00964481">
        <w:rPr>
          <w:rFonts w:ascii="Times New Roman" w:hAnsi="Times New Roman" w:cs="Times New Roman"/>
          <w:sz w:val="24"/>
          <w:szCs w:val="24"/>
        </w:rPr>
        <w:t>. (I.</w:t>
      </w:r>
      <w:r w:rsidR="00E44142" w:rsidRPr="00964481">
        <w:rPr>
          <w:rFonts w:ascii="Times New Roman" w:hAnsi="Times New Roman" w:cs="Times New Roman"/>
          <w:sz w:val="24"/>
          <w:szCs w:val="24"/>
        </w:rPr>
        <w:t xml:space="preserve"> </w:t>
      </w:r>
      <w:r w:rsidRPr="00964481">
        <w:rPr>
          <w:rFonts w:ascii="Times New Roman" w:hAnsi="Times New Roman" w:cs="Times New Roman"/>
          <w:sz w:val="24"/>
          <w:szCs w:val="24"/>
        </w:rPr>
        <w:t>3</w:t>
      </w:r>
      <w:r w:rsidR="00E324F5">
        <w:rPr>
          <w:rFonts w:ascii="Times New Roman" w:hAnsi="Times New Roman" w:cs="Times New Roman"/>
          <w:sz w:val="24"/>
          <w:szCs w:val="24"/>
        </w:rPr>
        <w:t>0</w:t>
      </w:r>
      <w:r w:rsidR="00B7179C" w:rsidRPr="00964481">
        <w:rPr>
          <w:rFonts w:ascii="Times New Roman" w:hAnsi="Times New Roman" w:cs="Times New Roman"/>
          <w:sz w:val="24"/>
          <w:szCs w:val="24"/>
        </w:rPr>
        <w:t xml:space="preserve">.) számú </w:t>
      </w:r>
      <w:r w:rsidR="00657D0B">
        <w:rPr>
          <w:rFonts w:ascii="Times New Roman" w:hAnsi="Times New Roman" w:cs="Times New Roman"/>
          <w:sz w:val="24"/>
          <w:szCs w:val="24"/>
        </w:rPr>
        <w:t>határozat</w:t>
      </w:r>
      <w:r w:rsidR="00E324F5">
        <w:rPr>
          <w:rFonts w:ascii="Times New Roman" w:hAnsi="Times New Roman" w:cs="Times New Roman"/>
          <w:sz w:val="24"/>
          <w:szCs w:val="24"/>
        </w:rPr>
        <w:t>ában az alábbi döntést hozta:</w:t>
      </w: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2E6E" w:rsidRDefault="00E324F5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/>
          <w:sz w:val="24"/>
          <w:szCs w:val="24"/>
        </w:rPr>
        <w:t>Zalaszentgrót Város Önkormányzatának Képviselő-testülete úgy dönt, hogy</w:t>
      </w:r>
      <w:r>
        <w:rPr>
          <w:rFonts w:ascii="Times New Roman" w:hAnsi="Times New Roman"/>
          <w:sz w:val="24"/>
          <w:szCs w:val="24"/>
        </w:rPr>
        <w:t xml:space="preserve"> az előterjesztés 2. sz. mellékletét képező, Két </w:t>
      </w:r>
      <w:proofErr w:type="spellStart"/>
      <w:r>
        <w:rPr>
          <w:rFonts w:ascii="Times New Roman" w:hAnsi="Times New Roman"/>
          <w:sz w:val="24"/>
          <w:szCs w:val="24"/>
        </w:rPr>
        <w:t>Tarbuza</w:t>
      </w:r>
      <w:proofErr w:type="spellEnd"/>
      <w:r>
        <w:rPr>
          <w:rFonts w:ascii="Times New Roman" w:hAnsi="Times New Roman"/>
          <w:sz w:val="24"/>
          <w:szCs w:val="24"/>
        </w:rPr>
        <w:t xml:space="preserve"> Kft. által 2020. január 13-án benyújtott kérelemben foglalt indokokat elfogadja, és</w:t>
      </w:r>
      <w:r w:rsidRPr="0075528D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Zalaszentgrót Város Ö</w:t>
      </w:r>
      <w:r w:rsidRPr="0075528D">
        <w:rPr>
          <w:rFonts w:ascii="Times New Roman" w:hAnsi="Times New Roman"/>
          <w:sz w:val="24"/>
          <w:szCs w:val="24"/>
        </w:rPr>
        <w:t>nkormányzat</w:t>
      </w:r>
      <w:r>
        <w:rPr>
          <w:rFonts w:ascii="Times New Roman" w:hAnsi="Times New Roman"/>
          <w:sz w:val="24"/>
          <w:szCs w:val="24"/>
        </w:rPr>
        <w:t xml:space="preserve">a és a Két </w:t>
      </w:r>
      <w:proofErr w:type="spellStart"/>
      <w:r>
        <w:rPr>
          <w:rFonts w:ascii="Times New Roman" w:hAnsi="Times New Roman"/>
          <w:sz w:val="24"/>
          <w:szCs w:val="24"/>
        </w:rPr>
        <w:t>Tarbuza</w:t>
      </w:r>
      <w:proofErr w:type="spellEnd"/>
      <w:r>
        <w:rPr>
          <w:rFonts w:ascii="Times New Roman" w:hAnsi="Times New Roman"/>
          <w:sz w:val="24"/>
          <w:szCs w:val="24"/>
        </w:rPr>
        <w:t xml:space="preserve"> Kft. között 2018. május 7-én megkötött ingatlan adásvételi szerződésben szereplő ingatlanfejlesztéssel kapcsolatos, alábbi építési határidők módosításához elvi egyetértését adja az alábbiak szerint:</w:t>
      </w:r>
    </w:p>
    <w:p w:rsidR="00E324F5" w:rsidRDefault="00E324F5" w:rsidP="00E324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7621"/>
        <w:gridCol w:w="1667"/>
      </w:tblGrid>
      <w:tr w:rsidR="00E324F5" w:rsidTr="00E324F5">
        <w:tc>
          <w:tcPr>
            <w:tcW w:w="7621" w:type="dxa"/>
            <w:shd w:val="clear" w:color="auto" w:fill="auto"/>
          </w:tcPr>
          <w:p w:rsidR="00E324F5" w:rsidRPr="005205CC" w:rsidRDefault="00E324F5" w:rsidP="00E324F5">
            <w:pPr>
              <w:pStyle w:val="Listaszerbekezds"/>
              <w:numPr>
                <w:ilvl w:val="0"/>
                <w:numId w:val="21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5CC">
              <w:rPr>
                <w:rFonts w:ascii="Times New Roman" w:hAnsi="Times New Roman" w:cs="Times New Roman"/>
                <w:sz w:val="24"/>
                <w:szCs w:val="24"/>
              </w:rPr>
              <w:t>az ingatlanfejlesztési projekt építési munkálatainak megkezdéséhez az e-építési napló megnyitásának és a munkaterületen építési munkák tényleges megkezdésének határideje</w:t>
            </w:r>
          </w:p>
        </w:tc>
        <w:tc>
          <w:tcPr>
            <w:tcW w:w="1667" w:type="dxa"/>
            <w:shd w:val="clear" w:color="auto" w:fill="auto"/>
          </w:tcPr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5CC">
              <w:rPr>
                <w:rFonts w:ascii="Times New Roman" w:hAnsi="Times New Roman"/>
                <w:sz w:val="24"/>
                <w:szCs w:val="24"/>
              </w:rPr>
              <w:t>2020.06.30.</w:t>
            </w:r>
          </w:p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4F5" w:rsidTr="00E324F5">
        <w:tc>
          <w:tcPr>
            <w:tcW w:w="7621" w:type="dxa"/>
            <w:shd w:val="clear" w:color="auto" w:fill="auto"/>
          </w:tcPr>
          <w:p w:rsidR="00E324F5" w:rsidRPr="005205CC" w:rsidRDefault="00E324F5" w:rsidP="00E324F5">
            <w:pPr>
              <w:pStyle w:val="Listaszerbekezds"/>
              <w:numPr>
                <w:ilvl w:val="0"/>
                <w:numId w:val="19"/>
              </w:numPr>
              <w:spacing w:after="120"/>
              <w:ind w:left="284" w:hanging="28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205C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szerkezetépítési munkálatok megvalósítás határideje</w:t>
            </w:r>
          </w:p>
        </w:tc>
        <w:tc>
          <w:tcPr>
            <w:tcW w:w="1667" w:type="dxa"/>
            <w:shd w:val="clear" w:color="auto" w:fill="auto"/>
          </w:tcPr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5CC">
              <w:rPr>
                <w:rFonts w:ascii="Times New Roman" w:hAnsi="Times New Roman"/>
                <w:sz w:val="24"/>
                <w:szCs w:val="24"/>
              </w:rPr>
              <w:t>2022.01.31.</w:t>
            </w:r>
          </w:p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4F5" w:rsidTr="00E324F5">
        <w:tc>
          <w:tcPr>
            <w:tcW w:w="7621" w:type="dxa"/>
            <w:shd w:val="clear" w:color="auto" w:fill="auto"/>
          </w:tcPr>
          <w:p w:rsidR="00E324F5" w:rsidRPr="005205CC" w:rsidRDefault="00E324F5" w:rsidP="00E324F5">
            <w:pPr>
              <w:pStyle w:val="Listaszerbekezds"/>
              <w:numPr>
                <w:ilvl w:val="0"/>
                <w:numId w:val="19"/>
              </w:numPr>
              <w:spacing w:after="0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5C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szakipari munkák megvalósításának, valamint a garázsok és parkolók kialakításának határideje</w:t>
            </w:r>
          </w:p>
        </w:tc>
        <w:tc>
          <w:tcPr>
            <w:tcW w:w="1667" w:type="dxa"/>
            <w:shd w:val="clear" w:color="auto" w:fill="auto"/>
          </w:tcPr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5CC">
              <w:rPr>
                <w:rFonts w:ascii="Times New Roman" w:hAnsi="Times New Roman"/>
                <w:sz w:val="24"/>
                <w:szCs w:val="24"/>
              </w:rPr>
              <w:t>2023.06.30.</w:t>
            </w:r>
          </w:p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4F5" w:rsidTr="00E324F5">
        <w:tc>
          <w:tcPr>
            <w:tcW w:w="7621" w:type="dxa"/>
            <w:shd w:val="clear" w:color="auto" w:fill="auto"/>
          </w:tcPr>
          <w:p w:rsidR="00E324F5" w:rsidRPr="005205CC" w:rsidRDefault="00E324F5" w:rsidP="00E324F5">
            <w:pPr>
              <w:pStyle w:val="Listaszerbekezds"/>
              <w:numPr>
                <w:ilvl w:val="0"/>
                <w:numId w:val="19"/>
              </w:numPr>
              <w:spacing w:after="0"/>
              <w:ind w:left="284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5C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külső járulékos munkák megvalósításának, a társasház külső környezete kialakításának határideje</w:t>
            </w:r>
          </w:p>
        </w:tc>
        <w:tc>
          <w:tcPr>
            <w:tcW w:w="1667" w:type="dxa"/>
            <w:shd w:val="clear" w:color="auto" w:fill="auto"/>
          </w:tcPr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24F5" w:rsidRPr="005205CC" w:rsidRDefault="00E324F5" w:rsidP="00E32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5CC">
              <w:rPr>
                <w:rFonts w:ascii="Times New Roman" w:hAnsi="Times New Roman"/>
                <w:sz w:val="24"/>
                <w:szCs w:val="24"/>
              </w:rPr>
              <w:t>2023.06.30.</w:t>
            </w:r>
          </w:p>
        </w:tc>
      </w:tr>
    </w:tbl>
    <w:p w:rsidR="00E324F5" w:rsidRDefault="00E324F5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7BB2" w:rsidRDefault="00292454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 Önko</w:t>
      </w:r>
      <w:r>
        <w:rPr>
          <w:rFonts w:ascii="Times New Roman" w:hAnsi="Times New Roman" w:cs="Times New Roman"/>
          <w:sz w:val="24"/>
          <w:szCs w:val="24"/>
        </w:rPr>
        <w:t xml:space="preserve">rmányzat Képviselő-testületének kiemelt érdeke fűződik a Két </w:t>
      </w:r>
      <w:proofErr w:type="spellStart"/>
      <w:r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által, önkormányzattól megvásárolt területeken a kiírt pályázat alapján vállalt városfejlesztési projekt megval</w:t>
      </w:r>
      <w:r w:rsidR="008D7BB2">
        <w:rPr>
          <w:rFonts w:ascii="Times New Roman" w:hAnsi="Times New Roman" w:cs="Times New Roman"/>
          <w:sz w:val="24"/>
          <w:szCs w:val="24"/>
        </w:rPr>
        <w:t xml:space="preserve">ósulásához, melynek érdekében 2020. március 31-ig megkötendő </w:t>
      </w:r>
      <w:r>
        <w:rPr>
          <w:rFonts w:ascii="Times New Roman" w:hAnsi="Times New Roman" w:cs="Times New Roman"/>
          <w:sz w:val="24"/>
          <w:szCs w:val="24"/>
        </w:rPr>
        <w:t xml:space="preserve">megállapodás módosításában rögzíteni kívánja </w:t>
      </w:r>
      <w:r w:rsidR="00C47077">
        <w:rPr>
          <w:rFonts w:ascii="Times New Roman" w:hAnsi="Times New Roman" w:cs="Times New Roman"/>
          <w:sz w:val="24"/>
          <w:szCs w:val="24"/>
        </w:rPr>
        <w:t xml:space="preserve">a kiegészített és módosított részteljesítési feladatokon és határidőkön túl </w:t>
      </w:r>
      <w:r>
        <w:rPr>
          <w:rFonts w:ascii="Times New Roman" w:hAnsi="Times New Roman" w:cs="Times New Roman"/>
          <w:sz w:val="24"/>
          <w:szCs w:val="24"/>
        </w:rPr>
        <w:t>az új</w:t>
      </w:r>
      <w:r w:rsidR="00AF03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jóváhagyott időtartamra vonatkozóan </w:t>
      </w:r>
      <w:r>
        <w:rPr>
          <w:rFonts w:ascii="Times New Roman" w:hAnsi="Times New Roman" w:cs="Times New Roman"/>
          <w:sz w:val="24"/>
          <w:szCs w:val="24"/>
        </w:rPr>
        <w:lastRenderedPageBreak/>
        <w:t>elkészített projektütemterv szerint</w:t>
      </w:r>
      <w:r w:rsidR="00EF5B5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építési munkálatok </w:t>
      </w:r>
      <w:r w:rsidR="00EF5B5E">
        <w:rPr>
          <w:rFonts w:ascii="Times New Roman" w:hAnsi="Times New Roman" w:cs="Times New Roman"/>
          <w:sz w:val="24"/>
          <w:szCs w:val="24"/>
        </w:rPr>
        <w:t>folyamatos elvégzését és a műszaki - technológiai indokkal nem igazolt késedelmes teljesítéshez fűződő garanciák</w:t>
      </w:r>
      <w:r w:rsidR="00B75646">
        <w:rPr>
          <w:rFonts w:ascii="Times New Roman" w:hAnsi="Times New Roman" w:cs="Times New Roman"/>
          <w:sz w:val="24"/>
          <w:szCs w:val="24"/>
        </w:rPr>
        <w:t>at</w:t>
      </w:r>
      <w:r w:rsidR="00C47077">
        <w:rPr>
          <w:rFonts w:ascii="Times New Roman" w:hAnsi="Times New Roman" w:cs="Times New Roman"/>
          <w:sz w:val="24"/>
          <w:szCs w:val="24"/>
        </w:rPr>
        <w:t xml:space="preserve"> és </w:t>
      </w:r>
      <w:r w:rsidR="00B75646">
        <w:rPr>
          <w:rFonts w:ascii="Times New Roman" w:hAnsi="Times New Roman" w:cs="Times New Roman"/>
          <w:sz w:val="24"/>
          <w:szCs w:val="24"/>
        </w:rPr>
        <w:t xml:space="preserve">a </w:t>
      </w:r>
      <w:r w:rsidR="00C47077">
        <w:rPr>
          <w:rFonts w:ascii="Times New Roman" w:hAnsi="Times New Roman" w:cs="Times New Roman"/>
          <w:sz w:val="24"/>
          <w:szCs w:val="24"/>
        </w:rPr>
        <w:t>szerződés teljesítés</w:t>
      </w:r>
      <w:r w:rsidR="00F618A4">
        <w:rPr>
          <w:rFonts w:ascii="Times New Roman" w:hAnsi="Times New Roman" w:cs="Times New Roman"/>
          <w:sz w:val="24"/>
          <w:szCs w:val="24"/>
        </w:rPr>
        <w:t>é</w:t>
      </w:r>
      <w:r w:rsidR="00C47077">
        <w:rPr>
          <w:rFonts w:ascii="Times New Roman" w:hAnsi="Times New Roman" w:cs="Times New Roman"/>
          <w:sz w:val="24"/>
          <w:szCs w:val="24"/>
        </w:rPr>
        <w:t>t</w:t>
      </w:r>
      <w:r w:rsidR="008D7BB2">
        <w:rPr>
          <w:rFonts w:ascii="Times New Roman" w:hAnsi="Times New Roman" w:cs="Times New Roman"/>
          <w:sz w:val="24"/>
          <w:szCs w:val="24"/>
        </w:rPr>
        <w:t xml:space="preserve"> </w:t>
      </w:r>
      <w:r w:rsidR="00C47077">
        <w:rPr>
          <w:rFonts w:ascii="Times New Roman" w:hAnsi="Times New Roman" w:cs="Times New Roman"/>
          <w:sz w:val="24"/>
          <w:szCs w:val="24"/>
        </w:rPr>
        <w:t>erősítő biztosítékok</w:t>
      </w:r>
      <w:r w:rsidR="00B75646">
        <w:rPr>
          <w:rFonts w:ascii="Times New Roman" w:hAnsi="Times New Roman" w:cs="Times New Roman"/>
          <w:sz w:val="24"/>
          <w:szCs w:val="24"/>
        </w:rPr>
        <w:t>at</w:t>
      </w:r>
      <w:r w:rsidR="00C10F88">
        <w:rPr>
          <w:rFonts w:ascii="Times New Roman" w:hAnsi="Times New Roman" w:cs="Times New Roman"/>
          <w:sz w:val="24"/>
          <w:szCs w:val="24"/>
        </w:rPr>
        <w:t>.</w:t>
      </w:r>
    </w:p>
    <w:p w:rsidR="008D7BB2" w:rsidRDefault="008D7BB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 Önko</w:t>
      </w:r>
      <w:r>
        <w:rPr>
          <w:rFonts w:ascii="Times New Roman" w:hAnsi="Times New Roman" w:cs="Times New Roman"/>
          <w:sz w:val="24"/>
          <w:szCs w:val="24"/>
        </w:rPr>
        <w:t>rmányzat Képviselő-testülete fenntartja azon jogát, hogy a megállapodás módosítás 2020. március 31-ig történő aláírásának elmaradása esetén az eredeti szerződésben foglalt, a Két</w:t>
      </w:r>
      <w:r w:rsidR="00DC2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Tarbuza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Kft-t terhelő kötelezettségek teljesítését és biztosítékok érvényesítését tekinti irányadónak.</w:t>
      </w:r>
    </w:p>
    <w:p w:rsidR="00E324F5" w:rsidRDefault="00E324F5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1D4E" w:rsidRPr="006C1D4E" w:rsidRDefault="006C1D4E" w:rsidP="006C1D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hivatal munkatársai felvették a kapcsolatot a vállalkozóval és több alkalommal folytattak egyeztetéseket a részletes ütemterv összeállítása érdekében. A megbeszélésen a kollégák részéről összeállításra és március 11-ével megküldésre került egy </w:t>
      </w:r>
      <w:r w:rsidR="00DC2DF5">
        <w:rPr>
          <w:rFonts w:ascii="Times New Roman" w:hAnsi="Times New Roman" w:cs="Times New Roman"/>
          <w:sz w:val="24"/>
          <w:szCs w:val="24"/>
        </w:rPr>
        <w:t>részletes ütemterv, mely tartalmazza a kivitelezés egyes fázisaihoz rendelt biztosítékokat</w:t>
      </w:r>
      <w:r>
        <w:rPr>
          <w:rFonts w:ascii="Times New Roman" w:hAnsi="Times New Roman" w:cs="Times New Roman"/>
          <w:sz w:val="24"/>
          <w:szCs w:val="24"/>
        </w:rPr>
        <w:t xml:space="preserve">, melyben meghatározásra kerültek </w:t>
      </w:r>
      <w:r w:rsidRPr="006C1D4E">
        <w:rPr>
          <w:rFonts w:ascii="Times New Roman" w:hAnsi="Times New Roman" w:cs="Times New Roman"/>
          <w:sz w:val="24"/>
          <w:szCs w:val="24"/>
        </w:rPr>
        <w:t>késedelmi és meghiúsulási kötbérrel terhet teljesítési határidők.</w:t>
      </w:r>
      <w:r>
        <w:rPr>
          <w:rFonts w:ascii="Times New Roman" w:hAnsi="Times New Roman" w:cs="Times New Roman"/>
          <w:sz w:val="24"/>
          <w:szCs w:val="24"/>
        </w:rPr>
        <w:t xml:space="preserve"> További kritériumként került meghatározásra, hogy</w:t>
      </w:r>
      <w:r w:rsidRPr="006C1D4E">
        <w:rPr>
          <w:rFonts w:ascii="Times New Roman" w:hAnsi="Times New Roman" w:cs="Times New Roman"/>
          <w:sz w:val="24"/>
          <w:szCs w:val="24"/>
        </w:rPr>
        <w:t xml:space="preserve"> az önkormányzat képviseletében eljáró műszaki szakember számára az építési naplóba történő folyamatos betekintést a teljesítési határidők kontrollálása érdekében mindenképpen biztosítani szükséges.</w:t>
      </w:r>
      <w:r>
        <w:rPr>
          <w:rFonts w:ascii="Times New Roman" w:hAnsi="Times New Roman" w:cs="Times New Roman"/>
          <w:sz w:val="24"/>
          <w:szCs w:val="24"/>
        </w:rPr>
        <w:t xml:space="preserve"> Az elkészített ütemterv továbbá tartalmazza </w:t>
      </w:r>
      <w:r w:rsidRPr="006C1D4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C1D4E">
        <w:rPr>
          <w:rFonts w:ascii="Times New Roman" w:hAnsi="Times New Roman" w:cs="Times New Roman"/>
          <w:sz w:val="24"/>
          <w:szCs w:val="24"/>
        </w:rPr>
        <w:t xml:space="preserve"> ütemterv szerint gyakorol</w:t>
      </w:r>
      <w:r>
        <w:rPr>
          <w:rFonts w:ascii="Times New Roman" w:hAnsi="Times New Roman" w:cs="Times New Roman"/>
          <w:sz w:val="24"/>
          <w:szCs w:val="24"/>
        </w:rPr>
        <w:t>ható</w:t>
      </w:r>
      <w:r w:rsidRPr="006C1D4E">
        <w:rPr>
          <w:rFonts w:ascii="Times New Roman" w:hAnsi="Times New Roman" w:cs="Times New Roman"/>
          <w:sz w:val="24"/>
          <w:szCs w:val="24"/>
        </w:rPr>
        <w:t xml:space="preserve"> elállási jog esetén a felek közötti elszámolás alapját </w:t>
      </w:r>
      <w:r>
        <w:rPr>
          <w:rFonts w:ascii="Times New Roman" w:hAnsi="Times New Roman" w:cs="Times New Roman"/>
          <w:sz w:val="24"/>
          <w:szCs w:val="24"/>
        </w:rPr>
        <w:t xml:space="preserve">képező, </w:t>
      </w:r>
      <w:r w:rsidRPr="006C1D4E">
        <w:rPr>
          <w:rFonts w:ascii="Times New Roman" w:hAnsi="Times New Roman" w:cs="Times New Roman"/>
          <w:sz w:val="24"/>
          <w:szCs w:val="24"/>
        </w:rPr>
        <w:t>a táblázatban rögzített megvalósított beruházási értékoszlop</w:t>
      </w:r>
      <w:r>
        <w:rPr>
          <w:rFonts w:ascii="Times New Roman" w:hAnsi="Times New Roman" w:cs="Times New Roman"/>
          <w:sz w:val="24"/>
          <w:szCs w:val="24"/>
        </w:rPr>
        <w:t>ot is.</w:t>
      </w:r>
    </w:p>
    <w:p w:rsidR="006C1D4E" w:rsidRDefault="006C1D4E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1D4E" w:rsidRDefault="006C1D4E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megküldött ütemtervre sem a bizottsági ülés időpontjáig, sem a testületi </w:t>
      </w:r>
      <w:r w:rsidR="00E04825">
        <w:rPr>
          <w:rFonts w:ascii="Times New Roman" w:hAnsi="Times New Roman" w:cs="Times New Roman"/>
          <w:sz w:val="24"/>
          <w:szCs w:val="24"/>
        </w:rPr>
        <w:t>anyag küldésének</w:t>
      </w:r>
      <w:r>
        <w:rPr>
          <w:rFonts w:ascii="Times New Roman" w:hAnsi="Times New Roman" w:cs="Times New Roman"/>
          <w:sz w:val="24"/>
          <w:szCs w:val="24"/>
        </w:rPr>
        <w:t xml:space="preserve"> időpontjáig nem érkezett a beruházó részéről </w:t>
      </w:r>
      <w:r w:rsidR="00E04825">
        <w:rPr>
          <w:rFonts w:ascii="Times New Roman" w:hAnsi="Times New Roman" w:cs="Times New Roman"/>
          <w:sz w:val="24"/>
          <w:szCs w:val="24"/>
        </w:rPr>
        <w:t>visszajelzés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1C90" w:rsidRPr="00B64FEC" w:rsidRDefault="00091C90" w:rsidP="00091C90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C90" w:rsidRPr="00B64FEC" w:rsidRDefault="00091C90" w:rsidP="00091C90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FEC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majd az alábbi határozati javaslatot elfogadni:</w:t>
      </w:r>
    </w:p>
    <w:p w:rsidR="005C41F3" w:rsidRDefault="005C41F3" w:rsidP="008F5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41F3" w:rsidRPr="0075528D" w:rsidRDefault="005C41F3" w:rsidP="005C41F3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:rsidR="005C41F3" w:rsidRDefault="005C41F3" w:rsidP="008F5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964" w:rsidRDefault="006F5964" w:rsidP="006F59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/>
          <w:sz w:val="24"/>
          <w:szCs w:val="24"/>
        </w:rPr>
        <w:t>Zalaszentgrót Város Önkormányzatának Képviselő-testülete úgy dönt, hogy</w:t>
      </w:r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964481">
        <w:rPr>
          <w:rFonts w:ascii="Times New Roman" w:hAnsi="Times New Roman" w:cs="Times New Roman"/>
          <w:sz w:val="24"/>
          <w:szCs w:val="24"/>
        </w:rPr>
        <w:t>/2020. (</w:t>
      </w:r>
      <w:proofErr w:type="gramStart"/>
      <w:r w:rsidRPr="00964481">
        <w:rPr>
          <w:rFonts w:ascii="Times New Roman" w:hAnsi="Times New Roman" w:cs="Times New Roman"/>
          <w:sz w:val="24"/>
          <w:szCs w:val="24"/>
        </w:rPr>
        <w:t>I.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64481">
        <w:rPr>
          <w:rFonts w:ascii="Times New Roman" w:hAnsi="Times New Roman" w:cs="Times New Roman"/>
          <w:sz w:val="24"/>
          <w:szCs w:val="24"/>
        </w:rPr>
        <w:t xml:space="preserve">.) számú </w:t>
      </w:r>
      <w:r>
        <w:rPr>
          <w:rFonts w:ascii="Times New Roman" w:hAnsi="Times New Roman" w:cs="Times New Roman"/>
          <w:sz w:val="24"/>
          <w:szCs w:val="24"/>
        </w:rPr>
        <w:t>határozatában előírt, 2020. március 31-ig megkötendő megállapodás módosításában rögzítendő</w:t>
      </w:r>
      <w:r w:rsidR="00E0482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kiegészített és módosított részteljesítési feladatokat és határidőket, valamint új, jóváhagyott időtartamra vonatkozóan elkészített projektütemterv szerinti építési munkálatok foly</w:t>
      </w:r>
      <w:r w:rsidR="00E04825">
        <w:rPr>
          <w:rFonts w:ascii="Times New Roman" w:hAnsi="Times New Roman" w:cs="Times New Roman"/>
          <w:sz w:val="24"/>
          <w:szCs w:val="24"/>
        </w:rPr>
        <w:t>amatos elvégzését és a műszaki-</w:t>
      </w:r>
      <w:r>
        <w:rPr>
          <w:rFonts w:ascii="Times New Roman" w:hAnsi="Times New Roman" w:cs="Times New Roman"/>
          <w:sz w:val="24"/>
          <w:szCs w:val="24"/>
        </w:rPr>
        <w:t>technológiai indokkal nem igazolt késedelmes teljesítéshez fűződő garanciákat</w:t>
      </w:r>
      <w:r w:rsidR="003D11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170">
        <w:rPr>
          <w:rFonts w:ascii="Times New Roman" w:hAnsi="Times New Roman" w:cs="Times New Roman"/>
          <w:sz w:val="24"/>
          <w:szCs w:val="24"/>
        </w:rPr>
        <w:t>illetve</w:t>
      </w:r>
      <w:r>
        <w:rPr>
          <w:rFonts w:ascii="Times New Roman" w:hAnsi="Times New Roman" w:cs="Times New Roman"/>
          <w:sz w:val="24"/>
          <w:szCs w:val="24"/>
        </w:rPr>
        <w:t xml:space="preserve"> a szerződés teljesítését erősítő biztosítékokat tartalmazó</w:t>
      </w:r>
      <w:r w:rsidR="00E0482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170">
        <w:rPr>
          <w:rFonts w:ascii="Times New Roman" w:hAnsi="Times New Roman" w:cs="Times New Roman"/>
          <w:sz w:val="24"/>
          <w:szCs w:val="24"/>
        </w:rPr>
        <w:t>önkormányzati javaslatra érdemi vállalkozói n</w:t>
      </w:r>
      <w:r w:rsidR="00E04825">
        <w:rPr>
          <w:rFonts w:ascii="Times New Roman" w:hAnsi="Times New Roman" w:cs="Times New Roman"/>
          <w:sz w:val="24"/>
          <w:szCs w:val="24"/>
        </w:rPr>
        <w:t xml:space="preserve">yilatkozat elmulasztása miatt, </w:t>
      </w:r>
      <w:r>
        <w:rPr>
          <w:rFonts w:ascii="Times New Roman" w:hAnsi="Times New Roman" w:cs="Times New Roman"/>
          <w:sz w:val="24"/>
          <w:szCs w:val="24"/>
        </w:rPr>
        <w:t>megállapodás hiánya okán</w:t>
      </w:r>
      <w:r w:rsidR="003D11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Zalaszentgrót Város Ö</w:t>
      </w:r>
      <w:r w:rsidRPr="0075528D">
        <w:rPr>
          <w:rFonts w:ascii="Times New Roman" w:hAnsi="Times New Roman"/>
          <w:sz w:val="24"/>
          <w:szCs w:val="24"/>
        </w:rPr>
        <w:t>nkormányzat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és</w:t>
      </w:r>
      <w:proofErr w:type="gramEnd"/>
      <w:r>
        <w:rPr>
          <w:rFonts w:ascii="Times New Roman" w:hAnsi="Times New Roman"/>
          <w:sz w:val="24"/>
          <w:szCs w:val="24"/>
        </w:rPr>
        <w:t xml:space="preserve"> a Két </w:t>
      </w:r>
      <w:proofErr w:type="spellStart"/>
      <w:r>
        <w:rPr>
          <w:rFonts w:ascii="Times New Roman" w:hAnsi="Times New Roman"/>
          <w:sz w:val="24"/>
          <w:szCs w:val="24"/>
        </w:rPr>
        <w:t>Tarbuza</w:t>
      </w:r>
      <w:proofErr w:type="spellEnd"/>
      <w:r>
        <w:rPr>
          <w:rFonts w:ascii="Times New Roman" w:hAnsi="Times New Roman"/>
          <w:sz w:val="24"/>
          <w:szCs w:val="24"/>
        </w:rPr>
        <w:t xml:space="preserve"> Kft. között 2018. május 7-én megkötött ingatlan adásvételi szerződésben szereplő </w:t>
      </w:r>
      <w:r>
        <w:rPr>
          <w:rFonts w:ascii="Times New Roman" w:hAnsi="Times New Roman"/>
          <w:sz w:val="24"/>
          <w:szCs w:val="24"/>
        </w:rPr>
        <w:lastRenderedPageBreak/>
        <w:t>ingatlanfejlesztéssel kapcsolatos</w:t>
      </w:r>
      <w:r w:rsidR="003D1170"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z w:val="24"/>
          <w:szCs w:val="24"/>
        </w:rPr>
        <w:t xml:space="preserve"> </w:t>
      </w:r>
      <w:r w:rsidR="003D1170">
        <w:rPr>
          <w:rFonts w:ascii="Times New Roman" w:hAnsi="Times New Roman" w:cs="Times New Roman"/>
          <w:sz w:val="24"/>
          <w:szCs w:val="24"/>
        </w:rPr>
        <w:t>az eredeti szerződésben foglalt határidők</w:t>
      </w:r>
      <w:r>
        <w:rPr>
          <w:rFonts w:ascii="Times New Roman" w:hAnsi="Times New Roman" w:cs="Times New Roman"/>
          <w:sz w:val="24"/>
          <w:szCs w:val="24"/>
        </w:rPr>
        <w:t xml:space="preserve"> érvényesítését tekinti irányadónak.</w:t>
      </w:r>
    </w:p>
    <w:p w:rsidR="00DC2DF5" w:rsidRDefault="00DC2DF5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1109" w:rsidRDefault="00E31109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Képviselő-testület fel</w:t>
      </w:r>
      <w:r w:rsidR="003D1170">
        <w:rPr>
          <w:rFonts w:ascii="Times New Roman" w:hAnsi="Times New Roman" w:cs="Times New Roman"/>
          <w:sz w:val="24"/>
          <w:szCs w:val="24"/>
        </w:rPr>
        <w:t>hatalmazza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170">
        <w:rPr>
          <w:rFonts w:ascii="Times New Roman" w:hAnsi="Times New Roman" w:cs="Times New Roman"/>
          <w:sz w:val="24"/>
          <w:szCs w:val="24"/>
        </w:rPr>
        <w:t xml:space="preserve">Baracskai József polgármestert és </w:t>
      </w:r>
      <w:r>
        <w:rPr>
          <w:rFonts w:ascii="Times New Roman" w:hAnsi="Times New Roman" w:cs="Times New Roman"/>
          <w:sz w:val="24"/>
          <w:szCs w:val="24"/>
        </w:rPr>
        <w:t>Dr. Simon Beáta jegyzőt</w:t>
      </w:r>
      <w:r w:rsidR="003D1170">
        <w:rPr>
          <w:rFonts w:ascii="Times New Roman" w:hAnsi="Times New Roman" w:cs="Times New Roman"/>
          <w:sz w:val="24"/>
          <w:szCs w:val="24"/>
        </w:rPr>
        <w:t xml:space="preserve"> további intézkedések megtételére.</w:t>
      </w:r>
    </w:p>
    <w:p w:rsidR="00E31109" w:rsidRDefault="00E31109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 w:rsidR="003D1170">
        <w:rPr>
          <w:rFonts w:ascii="Times New Roman" w:hAnsi="Times New Roman" w:cs="Times New Roman"/>
          <w:sz w:val="24"/>
          <w:szCs w:val="24"/>
        </w:rPr>
        <w:t>2020. december 31.</w:t>
      </w:r>
    </w:p>
    <w:p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D64CD6" w:rsidRDefault="00D64CD6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467DD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5528D">
        <w:rPr>
          <w:rFonts w:ascii="Times New Roman" w:hAnsi="Times New Roman" w:cs="Times New Roman"/>
          <w:sz w:val="24"/>
          <w:szCs w:val="24"/>
        </w:rPr>
        <w:t xml:space="preserve">, </w:t>
      </w:r>
      <w:r w:rsidR="00D64CD6">
        <w:rPr>
          <w:rFonts w:ascii="Times New Roman" w:hAnsi="Times New Roman" w:cs="Times New Roman"/>
          <w:sz w:val="24"/>
          <w:szCs w:val="24"/>
        </w:rPr>
        <w:t>20</w:t>
      </w:r>
      <w:r w:rsidR="00652CCF">
        <w:rPr>
          <w:rFonts w:ascii="Times New Roman" w:hAnsi="Times New Roman" w:cs="Times New Roman"/>
          <w:sz w:val="24"/>
          <w:szCs w:val="24"/>
        </w:rPr>
        <w:t>20</w:t>
      </w:r>
      <w:r w:rsidR="00D64CD6">
        <w:rPr>
          <w:rFonts w:ascii="Times New Roman" w:hAnsi="Times New Roman" w:cs="Times New Roman"/>
          <w:sz w:val="24"/>
          <w:szCs w:val="24"/>
        </w:rPr>
        <w:t xml:space="preserve">. </w:t>
      </w:r>
      <w:r w:rsidR="00956A86">
        <w:rPr>
          <w:rFonts w:ascii="Times New Roman" w:hAnsi="Times New Roman" w:cs="Times New Roman"/>
          <w:sz w:val="24"/>
          <w:szCs w:val="24"/>
        </w:rPr>
        <w:t>má</w:t>
      </w:r>
      <w:r w:rsidR="00652CCF">
        <w:rPr>
          <w:rFonts w:ascii="Times New Roman" w:hAnsi="Times New Roman" w:cs="Times New Roman"/>
          <w:sz w:val="24"/>
          <w:szCs w:val="24"/>
        </w:rPr>
        <w:t>r</w:t>
      </w:r>
      <w:r w:rsidR="00956A86">
        <w:rPr>
          <w:rFonts w:ascii="Times New Roman" w:hAnsi="Times New Roman" w:cs="Times New Roman"/>
          <w:sz w:val="24"/>
          <w:szCs w:val="24"/>
        </w:rPr>
        <w:t>cius</w:t>
      </w:r>
      <w:r w:rsidR="00D64CD6">
        <w:rPr>
          <w:rFonts w:ascii="Times New Roman" w:hAnsi="Times New Roman" w:cs="Times New Roman"/>
          <w:sz w:val="24"/>
          <w:szCs w:val="24"/>
        </w:rPr>
        <w:t xml:space="preserve"> </w:t>
      </w:r>
      <w:r w:rsidR="003D1170">
        <w:rPr>
          <w:rFonts w:ascii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="001309F3">
        <w:rPr>
          <w:rFonts w:ascii="Times New Roman" w:hAnsi="Times New Roman" w:cs="Times New Roman"/>
          <w:sz w:val="24"/>
          <w:szCs w:val="24"/>
        </w:rPr>
        <w:t>.</w:t>
      </w: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4142" w:rsidRPr="0075528D" w:rsidRDefault="00E4414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AE00EC" w:rsidRPr="0075528D">
        <w:tc>
          <w:tcPr>
            <w:tcW w:w="4606" w:type="dxa"/>
          </w:tcPr>
          <w:p w:rsidR="00AE00EC" w:rsidRPr="0075528D" w:rsidRDefault="00AE00EC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AE00EC" w:rsidRPr="00CC60EA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E00EC" w:rsidRPr="0075528D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8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D64CD6" w:rsidRPr="0075528D" w:rsidRDefault="00D64CD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0EC" w:rsidRPr="00CC60EA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C6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AE00EC" w:rsidRPr="0075528D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  <w:sectPr w:rsidR="00AE00EC" w:rsidRPr="0075528D" w:rsidSect="00D70FAB">
          <w:headerReference w:type="default" r:id="rId8"/>
          <w:footerReference w:type="default" r:id="rId9"/>
          <w:type w:val="continuous"/>
          <w:pgSz w:w="11906" w:h="16838"/>
          <w:pgMar w:top="2835" w:right="1417" w:bottom="1417" w:left="1417" w:header="708" w:footer="708" w:gutter="0"/>
          <w:cols w:space="708"/>
          <w:docGrid w:linePitch="360"/>
        </w:sect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528D">
        <w:rPr>
          <w:rFonts w:ascii="Times New Roman" w:hAnsi="Times New Roman" w:cs="Times New Roman"/>
          <w:sz w:val="24"/>
          <w:szCs w:val="24"/>
        </w:rPr>
        <w:t>jegyző</w:t>
      </w:r>
    </w:p>
    <w:p w:rsidR="00AE00EC" w:rsidRPr="0075528D" w:rsidRDefault="00AE00EC" w:rsidP="00E44142">
      <w:pPr>
        <w:spacing w:after="0"/>
        <w:ind w:right="-5670"/>
        <w:jc w:val="both"/>
        <w:rPr>
          <w:rFonts w:ascii="Times New Roman" w:hAnsi="Times New Roman" w:cs="Times New Roman"/>
          <w:sz w:val="24"/>
          <w:szCs w:val="24"/>
        </w:rPr>
      </w:pPr>
    </w:p>
    <w:sectPr w:rsidR="00AE00EC" w:rsidRPr="0075528D" w:rsidSect="0008453F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109" w:rsidRDefault="00E31109" w:rsidP="002C67C0">
      <w:pPr>
        <w:spacing w:after="0" w:line="240" w:lineRule="auto"/>
      </w:pPr>
      <w:r>
        <w:separator/>
      </w:r>
    </w:p>
  </w:endnote>
  <w:endnote w:type="continuationSeparator" w:id="0">
    <w:p w:rsidR="00E31109" w:rsidRDefault="00E3110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09" w:rsidRDefault="00E31109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109" w:rsidRDefault="00E31109" w:rsidP="002C67C0">
      <w:pPr>
        <w:spacing w:after="0" w:line="240" w:lineRule="auto"/>
      </w:pPr>
      <w:r>
        <w:separator/>
      </w:r>
    </w:p>
  </w:footnote>
  <w:footnote w:type="continuationSeparator" w:id="0">
    <w:p w:rsidR="00E31109" w:rsidRDefault="00E3110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09" w:rsidRDefault="00E31109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B56"/>
    <w:multiLevelType w:val="hybridMultilevel"/>
    <w:tmpl w:val="A62EC2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276C85"/>
    <w:multiLevelType w:val="hybridMultilevel"/>
    <w:tmpl w:val="DA2ED68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C6307"/>
    <w:multiLevelType w:val="hybridMultilevel"/>
    <w:tmpl w:val="C2863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C370F"/>
    <w:multiLevelType w:val="hybridMultilevel"/>
    <w:tmpl w:val="160C291E"/>
    <w:lvl w:ilvl="0" w:tplc="D1E0283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17"/>
  </w:num>
  <w:num w:numId="11">
    <w:abstractNumId w:val="10"/>
  </w:num>
  <w:num w:numId="12">
    <w:abstractNumId w:val="5"/>
  </w:num>
  <w:num w:numId="13">
    <w:abstractNumId w:val="12"/>
  </w:num>
  <w:num w:numId="14">
    <w:abstractNumId w:val="14"/>
  </w:num>
  <w:num w:numId="15">
    <w:abstractNumId w:val="16"/>
  </w:num>
  <w:num w:numId="16">
    <w:abstractNumId w:val="15"/>
  </w:num>
  <w:num w:numId="17">
    <w:abstractNumId w:val="11"/>
  </w:num>
  <w:num w:numId="18">
    <w:abstractNumId w:val="13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1479C"/>
    <w:rsid w:val="000333AE"/>
    <w:rsid w:val="00035837"/>
    <w:rsid w:val="000412E5"/>
    <w:rsid w:val="0004407D"/>
    <w:rsid w:val="0006040C"/>
    <w:rsid w:val="00063163"/>
    <w:rsid w:val="000647A1"/>
    <w:rsid w:val="00066F1B"/>
    <w:rsid w:val="00076238"/>
    <w:rsid w:val="000829C4"/>
    <w:rsid w:val="0008453F"/>
    <w:rsid w:val="00091C90"/>
    <w:rsid w:val="00094BCC"/>
    <w:rsid w:val="000A5071"/>
    <w:rsid w:val="000A7DBB"/>
    <w:rsid w:val="000C0F48"/>
    <w:rsid w:val="000C3634"/>
    <w:rsid w:val="000C41DF"/>
    <w:rsid w:val="000D1430"/>
    <w:rsid w:val="000D3758"/>
    <w:rsid w:val="000D7B51"/>
    <w:rsid w:val="000E0E64"/>
    <w:rsid w:val="000E1995"/>
    <w:rsid w:val="000F0F0D"/>
    <w:rsid w:val="000F74E4"/>
    <w:rsid w:val="00100D2E"/>
    <w:rsid w:val="0010709A"/>
    <w:rsid w:val="00116CB0"/>
    <w:rsid w:val="00124B2B"/>
    <w:rsid w:val="001309F3"/>
    <w:rsid w:val="0013496C"/>
    <w:rsid w:val="00142F52"/>
    <w:rsid w:val="00145A78"/>
    <w:rsid w:val="00156D3C"/>
    <w:rsid w:val="001622B8"/>
    <w:rsid w:val="001737FB"/>
    <w:rsid w:val="00174212"/>
    <w:rsid w:val="00192AF7"/>
    <w:rsid w:val="001960A2"/>
    <w:rsid w:val="0019681C"/>
    <w:rsid w:val="001A3975"/>
    <w:rsid w:val="001B1E0B"/>
    <w:rsid w:val="001B28C2"/>
    <w:rsid w:val="001B61F5"/>
    <w:rsid w:val="001B72D8"/>
    <w:rsid w:val="001B78B2"/>
    <w:rsid w:val="001C20CC"/>
    <w:rsid w:val="001D63EA"/>
    <w:rsid w:val="001D68A8"/>
    <w:rsid w:val="001E0088"/>
    <w:rsid w:val="001F3535"/>
    <w:rsid w:val="00203E18"/>
    <w:rsid w:val="0020538B"/>
    <w:rsid w:val="00212CA4"/>
    <w:rsid w:val="00215BFE"/>
    <w:rsid w:val="002230C2"/>
    <w:rsid w:val="00226702"/>
    <w:rsid w:val="00260974"/>
    <w:rsid w:val="00265DD4"/>
    <w:rsid w:val="00270506"/>
    <w:rsid w:val="00292454"/>
    <w:rsid w:val="002B2100"/>
    <w:rsid w:val="002C67C0"/>
    <w:rsid w:val="002F15DF"/>
    <w:rsid w:val="002F3DB9"/>
    <w:rsid w:val="002F556A"/>
    <w:rsid w:val="00313958"/>
    <w:rsid w:val="0031718A"/>
    <w:rsid w:val="00321552"/>
    <w:rsid w:val="003250F1"/>
    <w:rsid w:val="00325DB8"/>
    <w:rsid w:val="00325FB0"/>
    <w:rsid w:val="00330333"/>
    <w:rsid w:val="00334D3A"/>
    <w:rsid w:val="00336115"/>
    <w:rsid w:val="00336BCC"/>
    <w:rsid w:val="00337A5D"/>
    <w:rsid w:val="00346770"/>
    <w:rsid w:val="00370C68"/>
    <w:rsid w:val="00373818"/>
    <w:rsid w:val="0038100C"/>
    <w:rsid w:val="00382C4E"/>
    <w:rsid w:val="00383C32"/>
    <w:rsid w:val="00392FBA"/>
    <w:rsid w:val="003A0D91"/>
    <w:rsid w:val="003A6225"/>
    <w:rsid w:val="003C39C4"/>
    <w:rsid w:val="003D1170"/>
    <w:rsid w:val="003D2F86"/>
    <w:rsid w:val="00400C03"/>
    <w:rsid w:val="00424E71"/>
    <w:rsid w:val="00432161"/>
    <w:rsid w:val="00441C32"/>
    <w:rsid w:val="00445F41"/>
    <w:rsid w:val="00451206"/>
    <w:rsid w:val="0045365E"/>
    <w:rsid w:val="00455643"/>
    <w:rsid w:val="00467DDD"/>
    <w:rsid w:val="00470571"/>
    <w:rsid w:val="004725BB"/>
    <w:rsid w:val="00472C81"/>
    <w:rsid w:val="00482A68"/>
    <w:rsid w:val="00495BFF"/>
    <w:rsid w:val="00496CF2"/>
    <w:rsid w:val="00497D9A"/>
    <w:rsid w:val="004A29AC"/>
    <w:rsid w:val="004B49E9"/>
    <w:rsid w:val="004B7A4F"/>
    <w:rsid w:val="004C49B1"/>
    <w:rsid w:val="004C7055"/>
    <w:rsid w:val="004D0140"/>
    <w:rsid w:val="004D12B3"/>
    <w:rsid w:val="004E1340"/>
    <w:rsid w:val="004F42C5"/>
    <w:rsid w:val="00523A3F"/>
    <w:rsid w:val="00523D40"/>
    <w:rsid w:val="005314BD"/>
    <w:rsid w:val="00533CC4"/>
    <w:rsid w:val="00534F81"/>
    <w:rsid w:val="00536B41"/>
    <w:rsid w:val="00540649"/>
    <w:rsid w:val="00546CEF"/>
    <w:rsid w:val="005479DA"/>
    <w:rsid w:val="00547A55"/>
    <w:rsid w:val="00573C5B"/>
    <w:rsid w:val="00575FEF"/>
    <w:rsid w:val="005804FC"/>
    <w:rsid w:val="00590444"/>
    <w:rsid w:val="005A4D6C"/>
    <w:rsid w:val="005A6F84"/>
    <w:rsid w:val="005C41F3"/>
    <w:rsid w:val="005D0EB5"/>
    <w:rsid w:val="005E4D8B"/>
    <w:rsid w:val="00615B00"/>
    <w:rsid w:val="00622E13"/>
    <w:rsid w:val="00623545"/>
    <w:rsid w:val="0065159D"/>
    <w:rsid w:val="00652CCF"/>
    <w:rsid w:val="00657D0B"/>
    <w:rsid w:val="006660BE"/>
    <w:rsid w:val="00667B96"/>
    <w:rsid w:val="0067285C"/>
    <w:rsid w:val="0067507F"/>
    <w:rsid w:val="00675A9F"/>
    <w:rsid w:val="00683953"/>
    <w:rsid w:val="00690ED3"/>
    <w:rsid w:val="00694AA8"/>
    <w:rsid w:val="00694F5F"/>
    <w:rsid w:val="006B202E"/>
    <w:rsid w:val="006B2A0C"/>
    <w:rsid w:val="006B770A"/>
    <w:rsid w:val="006C1D4E"/>
    <w:rsid w:val="006C5ECD"/>
    <w:rsid w:val="006D4F1C"/>
    <w:rsid w:val="006F23EA"/>
    <w:rsid w:val="006F5964"/>
    <w:rsid w:val="007072A6"/>
    <w:rsid w:val="00707D7C"/>
    <w:rsid w:val="0071012C"/>
    <w:rsid w:val="00726F9F"/>
    <w:rsid w:val="00734E56"/>
    <w:rsid w:val="00735545"/>
    <w:rsid w:val="00736C48"/>
    <w:rsid w:val="00744A57"/>
    <w:rsid w:val="007501CA"/>
    <w:rsid w:val="0075528D"/>
    <w:rsid w:val="007575F1"/>
    <w:rsid w:val="007742C6"/>
    <w:rsid w:val="007875EE"/>
    <w:rsid w:val="00795258"/>
    <w:rsid w:val="00795945"/>
    <w:rsid w:val="007B7C9F"/>
    <w:rsid w:val="007C07A3"/>
    <w:rsid w:val="007C2E7D"/>
    <w:rsid w:val="007C68A6"/>
    <w:rsid w:val="007C7E2A"/>
    <w:rsid w:val="007D3DC0"/>
    <w:rsid w:val="007D6DD9"/>
    <w:rsid w:val="007E2F6F"/>
    <w:rsid w:val="007E7728"/>
    <w:rsid w:val="007F1B1F"/>
    <w:rsid w:val="007F557F"/>
    <w:rsid w:val="00813A4E"/>
    <w:rsid w:val="00827AB9"/>
    <w:rsid w:val="00832D23"/>
    <w:rsid w:val="00835CDD"/>
    <w:rsid w:val="00851C71"/>
    <w:rsid w:val="008574A5"/>
    <w:rsid w:val="00863A33"/>
    <w:rsid w:val="00865DCD"/>
    <w:rsid w:val="008743CA"/>
    <w:rsid w:val="00875F23"/>
    <w:rsid w:val="00877AEB"/>
    <w:rsid w:val="00882E6E"/>
    <w:rsid w:val="0088798E"/>
    <w:rsid w:val="008A42AC"/>
    <w:rsid w:val="008A48F3"/>
    <w:rsid w:val="008A742C"/>
    <w:rsid w:val="008A784A"/>
    <w:rsid w:val="008B20DF"/>
    <w:rsid w:val="008C67A6"/>
    <w:rsid w:val="008D7BB2"/>
    <w:rsid w:val="008F505E"/>
    <w:rsid w:val="008F5E4C"/>
    <w:rsid w:val="00903125"/>
    <w:rsid w:val="00904565"/>
    <w:rsid w:val="00934631"/>
    <w:rsid w:val="00943BCA"/>
    <w:rsid w:val="009557EA"/>
    <w:rsid w:val="00956A86"/>
    <w:rsid w:val="00964481"/>
    <w:rsid w:val="00965A98"/>
    <w:rsid w:val="009826EB"/>
    <w:rsid w:val="00983A94"/>
    <w:rsid w:val="00987C15"/>
    <w:rsid w:val="00997549"/>
    <w:rsid w:val="009A1A52"/>
    <w:rsid w:val="009A3522"/>
    <w:rsid w:val="009A4F63"/>
    <w:rsid w:val="009B09A0"/>
    <w:rsid w:val="009B2951"/>
    <w:rsid w:val="009C0D4C"/>
    <w:rsid w:val="009C6B9C"/>
    <w:rsid w:val="009C7536"/>
    <w:rsid w:val="009D6B66"/>
    <w:rsid w:val="009E0333"/>
    <w:rsid w:val="009E15A3"/>
    <w:rsid w:val="00A00D13"/>
    <w:rsid w:val="00A07291"/>
    <w:rsid w:val="00A14CDD"/>
    <w:rsid w:val="00A15587"/>
    <w:rsid w:val="00A35E7C"/>
    <w:rsid w:val="00A37C48"/>
    <w:rsid w:val="00A47A1C"/>
    <w:rsid w:val="00A63967"/>
    <w:rsid w:val="00A73240"/>
    <w:rsid w:val="00A76DD0"/>
    <w:rsid w:val="00A77861"/>
    <w:rsid w:val="00A86050"/>
    <w:rsid w:val="00A94C86"/>
    <w:rsid w:val="00AA5065"/>
    <w:rsid w:val="00AA6933"/>
    <w:rsid w:val="00AB62B4"/>
    <w:rsid w:val="00AB7109"/>
    <w:rsid w:val="00AD00C5"/>
    <w:rsid w:val="00AE00EC"/>
    <w:rsid w:val="00AE22E4"/>
    <w:rsid w:val="00AF03D2"/>
    <w:rsid w:val="00AF1222"/>
    <w:rsid w:val="00AF2820"/>
    <w:rsid w:val="00AF7F3E"/>
    <w:rsid w:val="00B03451"/>
    <w:rsid w:val="00B05541"/>
    <w:rsid w:val="00B05C21"/>
    <w:rsid w:val="00B17963"/>
    <w:rsid w:val="00B341AD"/>
    <w:rsid w:val="00B46F06"/>
    <w:rsid w:val="00B638D4"/>
    <w:rsid w:val="00B7179C"/>
    <w:rsid w:val="00B723AF"/>
    <w:rsid w:val="00B738B0"/>
    <w:rsid w:val="00B75646"/>
    <w:rsid w:val="00B83175"/>
    <w:rsid w:val="00B929AB"/>
    <w:rsid w:val="00BA190B"/>
    <w:rsid w:val="00BA543F"/>
    <w:rsid w:val="00BB1E5D"/>
    <w:rsid w:val="00BC7503"/>
    <w:rsid w:val="00BD3D0D"/>
    <w:rsid w:val="00BD4763"/>
    <w:rsid w:val="00BD58B7"/>
    <w:rsid w:val="00BF509E"/>
    <w:rsid w:val="00BF530E"/>
    <w:rsid w:val="00BF58C2"/>
    <w:rsid w:val="00C0246D"/>
    <w:rsid w:val="00C10F88"/>
    <w:rsid w:val="00C123C8"/>
    <w:rsid w:val="00C15CC4"/>
    <w:rsid w:val="00C1730A"/>
    <w:rsid w:val="00C3764B"/>
    <w:rsid w:val="00C41B72"/>
    <w:rsid w:val="00C46207"/>
    <w:rsid w:val="00C463B3"/>
    <w:rsid w:val="00C47077"/>
    <w:rsid w:val="00C54739"/>
    <w:rsid w:val="00C55A3F"/>
    <w:rsid w:val="00C56F26"/>
    <w:rsid w:val="00C62921"/>
    <w:rsid w:val="00C63E64"/>
    <w:rsid w:val="00C6556A"/>
    <w:rsid w:val="00C6744D"/>
    <w:rsid w:val="00C728C9"/>
    <w:rsid w:val="00C743CD"/>
    <w:rsid w:val="00C8447F"/>
    <w:rsid w:val="00C91586"/>
    <w:rsid w:val="00C91BFF"/>
    <w:rsid w:val="00C91C5A"/>
    <w:rsid w:val="00C93A3B"/>
    <w:rsid w:val="00C94E7E"/>
    <w:rsid w:val="00CA570D"/>
    <w:rsid w:val="00CA73E7"/>
    <w:rsid w:val="00CB0ABD"/>
    <w:rsid w:val="00CB51EE"/>
    <w:rsid w:val="00CC313F"/>
    <w:rsid w:val="00CC60EA"/>
    <w:rsid w:val="00CE130E"/>
    <w:rsid w:val="00CE4288"/>
    <w:rsid w:val="00CE643A"/>
    <w:rsid w:val="00CF1BAF"/>
    <w:rsid w:val="00CF32F7"/>
    <w:rsid w:val="00CF45C4"/>
    <w:rsid w:val="00D01293"/>
    <w:rsid w:val="00D06F73"/>
    <w:rsid w:val="00D16121"/>
    <w:rsid w:val="00D1693A"/>
    <w:rsid w:val="00D16A19"/>
    <w:rsid w:val="00D2252A"/>
    <w:rsid w:val="00D258F5"/>
    <w:rsid w:val="00D334B1"/>
    <w:rsid w:val="00D43195"/>
    <w:rsid w:val="00D64CD6"/>
    <w:rsid w:val="00D70FAB"/>
    <w:rsid w:val="00D90700"/>
    <w:rsid w:val="00D93690"/>
    <w:rsid w:val="00DA417D"/>
    <w:rsid w:val="00DA6421"/>
    <w:rsid w:val="00DB7C37"/>
    <w:rsid w:val="00DC0BA3"/>
    <w:rsid w:val="00DC206A"/>
    <w:rsid w:val="00DC2DF5"/>
    <w:rsid w:val="00DC4783"/>
    <w:rsid w:val="00DE1F30"/>
    <w:rsid w:val="00DE2744"/>
    <w:rsid w:val="00DE594B"/>
    <w:rsid w:val="00DE77A9"/>
    <w:rsid w:val="00DF2A93"/>
    <w:rsid w:val="00E0449A"/>
    <w:rsid w:val="00E04825"/>
    <w:rsid w:val="00E11008"/>
    <w:rsid w:val="00E1638A"/>
    <w:rsid w:val="00E236F7"/>
    <w:rsid w:val="00E30F05"/>
    <w:rsid w:val="00E31109"/>
    <w:rsid w:val="00E324F5"/>
    <w:rsid w:val="00E379EE"/>
    <w:rsid w:val="00E410C1"/>
    <w:rsid w:val="00E44142"/>
    <w:rsid w:val="00E577A5"/>
    <w:rsid w:val="00E67C1A"/>
    <w:rsid w:val="00E72FB0"/>
    <w:rsid w:val="00E82013"/>
    <w:rsid w:val="00E87141"/>
    <w:rsid w:val="00E90DB9"/>
    <w:rsid w:val="00E92F19"/>
    <w:rsid w:val="00EB2A36"/>
    <w:rsid w:val="00ED13F1"/>
    <w:rsid w:val="00EE0897"/>
    <w:rsid w:val="00EF5B5E"/>
    <w:rsid w:val="00F0024E"/>
    <w:rsid w:val="00F018AE"/>
    <w:rsid w:val="00F060F1"/>
    <w:rsid w:val="00F14520"/>
    <w:rsid w:val="00F14A11"/>
    <w:rsid w:val="00F21333"/>
    <w:rsid w:val="00F248A7"/>
    <w:rsid w:val="00F2756E"/>
    <w:rsid w:val="00F27579"/>
    <w:rsid w:val="00F30584"/>
    <w:rsid w:val="00F31EE4"/>
    <w:rsid w:val="00F364F5"/>
    <w:rsid w:val="00F369B2"/>
    <w:rsid w:val="00F52196"/>
    <w:rsid w:val="00F618A4"/>
    <w:rsid w:val="00F61A96"/>
    <w:rsid w:val="00F6240D"/>
    <w:rsid w:val="00F62F85"/>
    <w:rsid w:val="00F850E3"/>
    <w:rsid w:val="00F87E7A"/>
    <w:rsid w:val="00F95294"/>
    <w:rsid w:val="00FB5DD9"/>
    <w:rsid w:val="00FB6B3E"/>
    <w:rsid w:val="00FC2E69"/>
    <w:rsid w:val="00FC4269"/>
    <w:rsid w:val="00FC7E54"/>
    <w:rsid w:val="00FE2AE4"/>
    <w:rsid w:val="00FE6F6C"/>
    <w:rsid w:val="00FF46F5"/>
    <w:rsid w:val="00FF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F14520"/>
    <w:pPr>
      <w:ind w:left="720"/>
    </w:pPr>
  </w:style>
  <w:style w:type="paragraph" w:styleId="Nincstrkz">
    <w:name w:val="No Spacing"/>
    <w:uiPriority w:val="99"/>
    <w:qFormat/>
    <w:rsid w:val="00337A5D"/>
    <w:pPr>
      <w:suppressAutoHyphens/>
    </w:pPr>
    <w:rPr>
      <w:rFonts w:cs="Calibri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9802-A165-4C59-BDBE-56FD2BAC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4</Pages>
  <Words>785</Words>
  <Characters>6229</Characters>
  <Application>Microsoft Office Word</Application>
  <DocSecurity>0</DocSecurity>
  <Lines>51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222-13/2013</vt:lpstr>
    </vt:vector>
  </TitlesOfParts>
  <Company>Dr.X. Corporation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Halászné Dukai Ágota</cp:lastModifiedBy>
  <cp:revision>51</cp:revision>
  <cp:lastPrinted>2020-01-27T12:13:00Z</cp:lastPrinted>
  <dcterms:created xsi:type="dcterms:W3CDTF">2017-06-09T10:26:00Z</dcterms:created>
  <dcterms:modified xsi:type="dcterms:W3CDTF">2020-03-23T13:15:00Z</dcterms:modified>
</cp:coreProperties>
</file>