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E84E2" w14:textId="77777777" w:rsidR="00307E3A" w:rsidRDefault="00307E3A" w:rsidP="00307E3A">
      <w:pPr>
        <w:jc w:val="center"/>
        <w:rPr>
          <w:sz w:val="24"/>
          <w:szCs w:val="24"/>
        </w:rPr>
      </w:pPr>
    </w:p>
    <w:p w14:paraId="0D6CA37A" w14:textId="77777777" w:rsidR="00307E3A" w:rsidRDefault="00307E3A" w:rsidP="00307E3A">
      <w:pPr>
        <w:jc w:val="center"/>
        <w:rPr>
          <w:sz w:val="24"/>
          <w:szCs w:val="24"/>
        </w:rPr>
      </w:pPr>
    </w:p>
    <w:p w14:paraId="1BC83CD7" w14:textId="77777777" w:rsidR="00307E3A" w:rsidRDefault="00307E3A" w:rsidP="00307E3A">
      <w:pPr>
        <w:jc w:val="center"/>
        <w:rPr>
          <w:sz w:val="24"/>
          <w:szCs w:val="24"/>
        </w:rPr>
      </w:pPr>
    </w:p>
    <w:p w14:paraId="6BD2BC73" w14:textId="77777777" w:rsidR="00307E3A" w:rsidRDefault="00307E3A" w:rsidP="00307E3A">
      <w:pPr>
        <w:jc w:val="center"/>
        <w:rPr>
          <w:sz w:val="24"/>
          <w:szCs w:val="24"/>
        </w:rPr>
      </w:pPr>
    </w:p>
    <w:p w14:paraId="0E947866" w14:textId="77777777" w:rsidR="00307E3A" w:rsidRDefault="00307E3A" w:rsidP="00307E3A">
      <w:pPr>
        <w:jc w:val="center"/>
        <w:rPr>
          <w:sz w:val="24"/>
          <w:szCs w:val="24"/>
        </w:rPr>
      </w:pPr>
    </w:p>
    <w:p w14:paraId="70DB94D4" w14:textId="77777777" w:rsidR="00307E3A" w:rsidRDefault="00307E3A" w:rsidP="00307E3A">
      <w:pPr>
        <w:jc w:val="center"/>
        <w:rPr>
          <w:sz w:val="24"/>
          <w:szCs w:val="24"/>
        </w:rPr>
      </w:pPr>
    </w:p>
    <w:p w14:paraId="32E97690" w14:textId="77777777" w:rsidR="00307E3A" w:rsidRPr="00307E3A" w:rsidRDefault="00307E3A" w:rsidP="00307E3A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 xml:space="preserve">Tájékoztató a </w:t>
      </w:r>
      <w:proofErr w:type="spellStart"/>
      <w:r w:rsidRPr="00307E3A">
        <w:rPr>
          <w:sz w:val="28"/>
          <w:szCs w:val="24"/>
        </w:rPr>
        <w:t>Szentgrótért</w:t>
      </w:r>
      <w:proofErr w:type="spellEnd"/>
      <w:r w:rsidRPr="00307E3A">
        <w:rPr>
          <w:sz w:val="28"/>
          <w:szCs w:val="24"/>
        </w:rPr>
        <w:t xml:space="preserve"> Kft. 2020. évi működésének pénzügyi eredményéről,</w:t>
      </w:r>
    </w:p>
    <w:p w14:paraId="41763B5E" w14:textId="77777777" w:rsidR="00307E3A" w:rsidRPr="00307E3A" w:rsidRDefault="00307E3A" w:rsidP="00307E3A">
      <w:pPr>
        <w:jc w:val="center"/>
        <w:rPr>
          <w:sz w:val="28"/>
          <w:szCs w:val="24"/>
        </w:rPr>
      </w:pPr>
    </w:p>
    <w:p w14:paraId="6FD062CE" w14:textId="77777777" w:rsidR="00307E3A" w:rsidRPr="00307E3A" w:rsidRDefault="00307E3A" w:rsidP="00307E3A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>valamint</w:t>
      </w:r>
    </w:p>
    <w:p w14:paraId="286B7AFD" w14:textId="77777777" w:rsidR="00307E3A" w:rsidRPr="00307E3A" w:rsidRDefault="00307E3A" w:rsidP="00307E3A">
      <w:pPr>
        <w:jc w:val="center"/>
        <w:rPr>
          <w:sz w:val="28"/>
          <w:szCs w:val="24"/>
        </w:rPr>
      </w:pPr>
    </w:p>
    <w:p w14:paraId="3E5A0304" w14:textId="77777777" w:rsidR="00187827" w:rsidRPr="00307E3A" w:rsidRDefault="00307E3A" w:rsidP="00307E3A">
      <w:pPr>
        <w:jc w:val="center"/>
        <w:rPr>
          <w:sz w:val="28"/>
          <w:szCs w:val="24"/>
        </w:rPr>
      </w:pPr>
      <w:r w:rsidRPr="00307E3A">
        <w:rPr>
          <w:sz w:val="28"/>
          <w:szCs w:val="24"/>
        </w:rPr>
        <w:t>előzetes tájékoztató a 2021. évi működési stratégiáról</w:t>
      </w:r>
    </w:p>
    <w:p w14:paraId="1E3298C1" w14:textId="77777777" w:rsidR="00187827" w:rsidRDefault="00187827" w:rsidP="00187827">
      <w:pPr>
        <w:jc w:val="center"/>
        <w:rPr>
          <w:sz w:val="24"/>
          <w:szCs w:val="24"/>
        </w:rPr>
      </w:pPr>
    </w:p>
    <w:p w14:paraId="161AF7F6" w14:textId="77777777" w:rsidR="003E095B" w:rsidRDefault="003E095B" w:rsidP="00187827">
      <w:pPr>
        <w:jc w:val="center"/>
        <w:rPr>
          <w:sz w:val="24"/>
          <w:szCs w:val="24"/>
        </w:rPr>
      </w:pPr>
    </w:p>
    <w:p w14:paraId="23A755A9" w14:textId="77777777" w:rsidR="003E095B" w:rsidRDefault="003E095B" w:rsidP="00187827">
      <w:pPr>
        <w:jc w:val="center"/>
        <w:rPr>
          <w:sz w:val="24"/>
          <w:szCs w:val="24"/>
        </w:rPr>
      </w:pPr>
    </w:p>
    <w:p w14:paraId="658DFE32" w14:textId="77777777" w:rsidR="003E095B" w:rsidRDefault="003E095B" w:rsidP="00187827">
      <w:pPr>
        <w:jc w:val="center"/>
        <w:rPr>
          <w:sz w:val="24"/>
          <w:szCs w:val="24"/>
        </w:rPr>
      </w:pPr>
    </w:p>
    <w:p w14:paraId="135DC126" w14:textId="77777777" w:rsidR="00187827" w:rsidRDefault="00187827" w:rsidP="00187827">
      <w:pPr>
        <w:jc w:val="center"/>
        <w:rPr>
          <w:sz w:val="24"/>
          <w:szCs w:val="24"/>
        </w:rPr>
      </w:pPr>
    </w:p>
    <w:p w14:paraId="0EC78162" w14:textId="77777777" w:rsidR="00307E3A" w:rsidRDefault="00307E3A" w:rsidP="00187827">
      <w:pPr>
        <w:jc w:val="center"/>
        <w:rPr>
          <w:sz w:val="24"/>
          <w:szCs w:val="24"/>
        </w:rPr>
      </w:pPr>
    </w:p>
    <w:p w14:paraId="16BB5762" w14:textId="77777777" w:rsidR="00307E3A" w:rsidRDefault="00307E3A" w:rsidP="00187827">
      <w:pPr>
        <w:jc w:val="center"/>
        <w:rPr>
          <w:sz w:val="24"/>
          <w:szCs w:val="24"/>
        </w:rPr>
      </w:pPr>
    </w:p>
    <w:p w14:paraId="2C1408B8" w14:textId="77777777" w:rsidR="00307E3A" w:rsidRDefault="00307E3A" w:rsidP="00187827">
      <w:pPr>
        <w:jc w:val="center"/>
        <w:rPr>
          <w:sz w:val="24"/>
          <w:szCs w:val="24"/>
        </w:rPr>
      </w:pPr>
    </w:p>
    <w:p w14:paraId="179F4493" w14:textId="77777777" w:rsidR="00307E3A" w:rsidRDefault="00307E3A" w:rsidP="00187827">
      <w:pPr>
        <w:jc w:val="center"/>
        <w:rPr>
          <w:sz w:val="24"/>
          <w:szCs w:val="24"/>
        </w:rPr>
      </w:pPr>
    </w:p>
    <w:p w14:paraId="54168B0D" w14:textId="77777777" w:rsidR="00307E3A" w:rsidRDefault="00307E3A" w:rsidP="00187827">
      <w:pPr>
        <w:jc w:val="center"/>
        <w:rPr>
          <w:sz w:val="24"/>
          <w:szCs w:val="24"/>
        </w:rPr>
      </w:pPr>
    </w:p>
    <w:p w14:paraId="7FE14EC8" w14:textId="77777777" w:rsidR="00307E3A" w:rsidRDefault="00363884" w:rsidP="00187827">
      <w:pPr>
        <w:jc w:val="center"/>
        <w:rPr>
          <w:sz w:val="24"/>
          <w:szCs w:val="24"/>
        </w:rPr>
      </w:pPr>
      <w:r>
        <w:rPr>
          <w:sz w:val="24"/>
          <w:szCs w:val="24"/>
        </w:rPr>
        <w:t>Zalaszentgrót</w:t>
      </w:r>
    </w:p>
    <w:p w14:paraId="01983F6D" w14:textId="77777777" w:rsidR="00363884" w:rsidRDefault="00363884" w:rsidP="00187827">
      <w:pPr>
        <w:jc w:val="center"/>
        <w:rPr>
          <w:sz w:val="24"/>
          <w:szCs w:val="24"/>
        </w:rPr>
      </w:pPr>
      <w:r>
        <w:rPr>
          <w:sz w:val="24"/>
          <w:szCs w:val="24"/>
        </w:rPr>
        <w:t>2021. január 29.</w:t>
      </w:r>
    </w:p>
    <w:p w14:paraId="48C5FA4F" w14:textId="77777777" w:rsidR="00187827" w:rsidRDefault="00187827">
      <w:pPr>
        <w:rPr>
          <w:sz w:val="24"/>
          <w:szCs w:val="24"/>
        </w:rPr>
      </w:pPr>
      <w:r w:rsidRPr="00187827">
        <w:rPr>
          <w:sz w:val="24"/>
          <w:szCs w:val="24"/>
        </w:rPr>
        <w:br w:type="page"/>
      </w:r>
    </w:p>
    <w:p w14:paraId="6E208E00" w14:textId="77777777" w:rsidR="00082F7C" w:rsidRDefault="00082F7C" w:rsidP="00B34550">
      <w:pPr>
        <w:jc w:val="both"/>
        <w:rPr>
          <w:sz w:val="24"/>
          <w:szCs w:val="24"/>
        </w:rPr>
      </w:pPr>
    </w:p>
    <w:p w14:paraId="71F4917B" w14:textId="77777777" w:rsidR="00082F7C" w:rsidRDefault="00187827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 w:rsidR="00363884">
        <w:rPr>
          <w:sz w:val="24"/>
          <w:szCs w:val="24"/>
        </w:rPr>
        <w:t>tájékozató</w:t>
      </w:r>
      <w:proofErr w:type="spellEnd"/>
      <w:r>
        <w:rPr>
          <w:sz w:val="24"/>
          <w:szCs w:val="24"/>
        </w:rPr>
        <w:t xml:space="preserve"> </w:t>
      </w:r>
      <w:r w:rsidR="00A534F9">
        <w:rPr>
          <w:sz w:val="24"/>
          <w:szCs w:val="24"/>
        </w:rPr>
        <w:t>készítését</w:t>
      </w:r>
      <w:r w:rsidR="00082F7C">
        <w:rPr>
          <w:sz w:val="24"/>
          <w:szCs w:val="24"/>
        </w:rPr>
        <w:t xml:space="preserve"> a 2020. szeptember 30-ai főkönyvi kivonat, a 2020 évi üzleti terv, az ügyvezetővel és a </w:t>
      </w:r>
      <w:r w:rsidR="00A67245">
        <w:rPr>
          <w:sz w:val="24"/>
          <w:szCs w:val="24"/>
        </w:rPr>
        <w:t xml:space="preserve">felügyelőbizottsággal </w:t>
      </w:r>
      <w:r w:rsidR="00082F7C">
        <w:rPr>
          <w:sz w:val="24"/>
          <w:szCs w:val="24"/>
        </w:rPr>
        <w:t>folytatott egyeztetés</w:t>
      </w:r>
      <w:r w:rsidR="00A534F9">
        <w:rPr>
          <w:sz w:val="24"/>
          <w:szCs w:val="24"/>
        </w:rPr>
        <w:t xml:space="preserve">ek alapozták meg. </w:t>
      </w:r>
    </w:p>
    <w:p w14:paraId="4E7E02B6" w14:textId="77777777" w:rsidR="00A67245" w:rsidRDefault="00A67245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dokumentumban a </w:t>
      </w:r>
      <w:proofErr w:type="spellStart"/>
      <w:r>
        <w:rPr>
          <w:sz w:val="24"/>
          <w:szCs w:val="24"/>
        </w:rPr>
        <w:t>Szentgrótért</w:t>
      </w:r>
      <w:proofErr w:type="spellEnd"/>
      <w:r>
        <w:rPr>
          <w:sz w:val="24"/>
          <w:szCs w:val="24"/>
        </w:rPr>
        <w:t xml:space="preserve"> Kft. a 2020. évre szóló üzleti tervében bemutatott 6 db </w:t>
      </w:r>
      <w:r w:rsidR="00BB5C24">
        <w:rPr>
          <w:sz w:val="24"/>
          <w:szCs w:val="24"/>
        </w:rPr>
        <w:t>divízió</w:t>
      </w:r>
      <w:r>
        <w:rPr>
          <w:sz w:val="24"/>
          <w:szCs w:val="24"/>
        </w:rPr>
        <w:t xml:space="preserve"> vizsgálatát és 20</w:t>
      </w:r>
      <w:r w:rsidR="00363884">
        <w:rPr>
          <w:sz w:val="24"/>
          <w:szCs w:val="24"/>
        </w:rPr>
        <w:t>2</w:t>
      </w:r>
      <w:r>
        <w:rPr>
          <w:sz w:val="24"/>
          <w:szCs w:val="24"/>
        </w:rPr>
        <w:t xml:space="preserve">1. évre szóló üzleti tervezését valósítottuk meg. Emlékeztetőül a 6 db </w:t>
      </w:r>
      <w:r w:rsidR="00BB5C24">
        <w:rPr>
          <w:sz w:val="24"/>
          <w:szCs w:val="24"/>
        </w:rPr>
        <w:t>divízió</w:t>
      </w:r>
      <w:r>
        <w:rPr>
          <w:sz w:val="24"/>
          <w:szCs w:val="24"/>
        </w:rPr>
        <w:t xml:space="preserve">: </w:t>
      </w:r>
    </w:p>
    <w:p w14:paraId="533AD0AA" w14:textId="77777777" w:rsidR="004E20C6" w:rsidRDefault="004E20C6" w:rsidP="004E20C6">
      <w:pPr>
        <w:pStyle w:val="Listaszerbekezds"/>
        <w:jc w:val="both"/>
        <w:rPr>
          <w:sz w:val="24"/>
          <w:szCs w:val="24"/>
        </w:rPr>
      </w:pPr>
    </w:p>
    <w:p w14:paraId="1263EDB7" w14:textId="77777777" w:rsidR="004E20C6" w:rsidRDefault="004E20C6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Társasházkezelés</w:t>
      </w:r>
    </w:p>
    <w:p w14:paraId="1EA344CC" w14:textId="77777777" w:rsidR="004E20C6" w:rsidRDefault="00CA4731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Fejlesztési ügynökség</w:t>
      </w:r>
    </w:p>
    <w:p w14:paraId="78930C3D" w14:textId="77777777" w:rsidR="004E20C6" w:rsidRDefault="004E20C6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Rendezvényekre eszközök biztosítása, valamint a szervezésben részvétel</w:t>
      </w:r>
    </w:p>
    <w:p w14:paraId="3C4980F6" w14:textId="77777777" w:rsidR="004E20C6" w:rsidRDefault="004E20C6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Sportcsarnok és műfüves sportpálya kezelése</w:t>
      </w:r>
    </w:p>
    <w:p w14:paraId="6AE5407F" w14:textId="77777777" w:rsidR="004E20C6" w:rsidRDefault="004E20C6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Zöldterület gondozás</w:t>
      </w:r>
    </w:p>
    <w:p w14:paraId="77E82DE3" w14:textId="77777777" w:rsidR="004E20C6" w:rsidRDefault="004E20C6" w:rsidP="004E20C6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Szent </w:t>
      </w:r>
      <w:proofErr w:type="spellStart"/>
      <w:r>
        <w:rPr>
          <w:sz w:val="24"/>
          <w:szCs w:val="24"/>
        </w:rPr>
        <w:t>Gróth</w:t>
      </w:r>
      <w:proofErr w:type="spellEnd"/>
      <w:r>
        <w:rPr>
          <w:sz w:val="24"/>
          <w:szCs w:val="24"/>
        </w:rPr>
        <w:t xml:space="preserve"> Termálfürdő üzemeltetése</w:t>
      </w:r>
    </w:p>
    <w:p w14:paraId="21355115" w14:textId="77777777" w:rsidR="00082F7C" w:rsidRDefault="00082F7C" w:rsidP="00B34550">
      <w:pPr>
        <w:jc w:val="both"/>
        <w:rPr>
          <w:sz w:val="24"/>
          <w:szCs w:val="24"/>
        </w:rPr>
      </w:pPr>
    </w:p>
    <w:p w14:paraId="15745099" w14:textId="77777777" w:rsidR="00082F7C" w:rsidRPr="00A534F9" w:rsidRDefault="00082F7C" w:rsidP="00B34550">
      <w:pPr>
        <w:jc w:val="both"/>
        <w:rPr>
          <w:b/>
          <w:sz w:val="24"/>
          <w:szCs w:val="24"/>
        </w:rPr>
      </w:pPr>
      <w:r w:rsidRPr="00A534F9">
        <w:rPr>
          <w:b/>
          <w:sz w:val="24"/>
          <w:szCs w:val="24"/>
        </w:rPr>
        <w:t xml:space="preserve">2020. év </w:t>
      </w:r>
      <w:r w:rsidR="00A534F9" w:rsidRPr="00A534F9">
        <w:rPr>
          <w:b/>
          <w:sz w:val="24"/>
          <w:szCs w:val="24"/>
        </w:rPr>
        <w:t xml:space="preserve">rövid </w:t>
      </w:r>
      <w:r w:rsidRPr="00A534F9">
        <w:rPr>
          <w:b/>
          <w:sz w:val="24"/>
          <w:szCs w:val="24"/>
        </w:rPr>
        <w:t>értékelése</w:t>
      </w:r>
    </w:p>
    <w:p w14:paraId="2A44B960" w14:textId="77777777" w:rsidR="004E20C6" w:rsidRPr="00A534F9" w:rsidRDefault="00082F7C" w:rsidP="00A534F9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534F9">
        <w:rPr>
          <w:sz w:val="24"/>
          <w:szCs w:val="24"/>
        </w:rPr>
        <w:t xml:space="preserve">2020. év a Kft életében a </w:t>
      </w:r>
      <w:r w:rsidR="004E20C6" w:rsidRPr="00A534F9">
        <w:rPr>
          <w:sz w:val="24"/>
          <w:szCs w:val="24"/>
        </w:rPr>
        <w:t xml:space="preserve">bővülés éve volt. </w:t>
      </w:r>
    </w:p>
    <w:p w14:paraId="29886FC5" w14:textId="77777777" w:rsidR="004E20C6" w:rsidRPr="00A534F9" w:rsidRDefault="004E20C6" w:rsidP="00A534F9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534F9">
        <w:rPr>
          <w:sz w:val="24"/>
          <w:szCs w:val="24"/>
        </w:rPr>
        <w:t xml:space="preserve">Társasházkezelés tekintetében új lakóingatlanok kerültek bevonásra. </w:t>
      </w:r>
    </w:p>
    <w:p w14:paraId="72348E83" w14:textId="77777777" w:rsidR="004E20C6" w:rsidRPr="00A534F9" w:rsidRDefault="004E20C6" w:rsidP="00A534F9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534F9">
        <w:rPr>
          <w:sz w:val="24"/>
          <w:szCs w:val="24"/>
        </w:rPr>
        <w:t xml:space="preserve">Március 1-től elindult a város projektjeinek menedzsment feladatait ellátó Fejlesztési Ügynökség és a </w:t>
      </w:r>
      <w:proofErr w:type="spellStart"/>
      <w:r w:rsidRPr="00A534F9">
        <w:rPr>
          <w:sz w:val="24"/>
          <w:szCs w:val="24"/>
        </w:rPr>
        <w:t>SzentGrot</w:t>
      </w:r>
      <w:proofErr w:type="spellEnd"/>
      <w:r w:rsidRPr="00A534F9">
        <w:rPr>
          <w:sz w:val="24"/>
          <w:szCs w:val="24"/>
        </w:rPr>
        <w:t xml:space="preserve"> </w:t>
      </w:r>
      <w:proofErr w:type="spellStart"/>
      <w:r w:rsidRPr="00A534F9">
        <w:rPr>
          <w:sz w:val="24"/>
          <w:szCs w:val="24"/>
        </w:rPr>
        <w:t>Thermal</w:t>
      </w:r>
      <w:proofErr w:type="spellEnd"/>
      <w:r w:rsidRPr="00A534F9">
        <w:rPr>
          <w:sz w:val="24"/>
          <w:szCs w:val="24"/>
        </w:rPr>
        <w:t xml:space="preserve"> fürdő üzemeltetési feladatai. </w:t>
      </w:r>
    </w:p>
    <w:p w14:paraId="654C2F66" w14:textId="77777777" w:rsidR="004E20C6" w:rsidRPr="00A534F9" w:rsidRDefault="004E20C6" w:rsidP="00A534F9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534F9">
        <w:rPr>
          <w:sz w:val="24"/>
          <w:szCs w:val="24"/>
        </w:rPr>
        <w:t>2020. január 1-től a Városi sportcsarnok és műfüves pálya üzemeltetés</w:t>
      </w:r>
      <w:r w:rsidR="00B50B3E">
        <w:rPr>
          <w:sz w:val="24"/>
          <w:szCs w:val="24"/>
        </w:rPr>
        <w:t>e</w:t>
      </w:r>
    </w:p>
    <w:p w14:paraId="36C346FA" w14:textId="77777777" w:rsidR="004E20C6" w:rsidRPr="00A534F9" w:rsidRDefault="004E20C6" w:rsidP="00A534F9">
      <w:pPr>
        <w:pStyle w:val="Listaszerbekezds"/>
        <w:numPr>
          <w:ilvl w:val="0"/>
          <w:numId w:val="8"/>
        </w:numPr>
        <w:jc w:val="both"/>
        <w:rPr>
          <w:sz w:val="24"/>
          <w:szCs w:val="24"/>
        </w:rPr>
      </w:pPr>
      <w:r w:rsidRPr="00A534F9">
        <w:rPr>
          <w:sz w:val="24"/>
          <w:szCs w:val="24"/>
        </w:rPr>
        <w:t>2020. az első teljes év a zöldterületgondozás tekintetében.</w:t>
      </w:r>
    </w:p>
    <w:p w14:paraId="7C86C660" w14:textId="77777777" w:rsidR="004E20C6" w:rsidRDefault="004E20C6" w:rsidP="00B34550">
      <w:pPr>
        <w:jc w:val="both"/>
        <w:rPr>
          <w:sz w:val="24"/>
          <w:szCs w:val="24"/>
        </w:rPr>
      </w:pPr>
    </w:p>
    <w:p w14:paraId="59753DBF" w14:textId="77777777" w:rsidR="004E20C6" w:rsidRPr="00A534F9" w:rsidRDefault="004E20C6" w:rsidP="00B34550">
      <w:pPr>
        <w:jc w:val="both"/>
        <w:rPr>
          <w:b/>
          <w:sz w:val="24"/>
          <w:szCs w:val="24"/>
        </w:rPr>
      </w:pPr>
      <w:r w:rsidRPr="00A534F9">
        <w:rPr>
          <w:b/>
          <w:sz w:val="24"/>
          <w:szCs w:val="24"/>
        </w:rPr>
        <w:t>Megállapítások 2020-r</w:t>
      </w:r>
      <w:r w:rsidR="00B50B3E">
        <w:rPr>
          <w:b/>
          <w:sz w:val="24"/>
          <w:szCs w:val="24"/>
        </w:rPr>
        <w:t>ó</w:t>
      </w:r>
      <w:r w:rsidRPr="00A534F9">
        <w:rPr>
          <w:b/>
          <w:sz w:val="24"/>
          <w:szCs w:val="24"/>
        </w:rPr>
        <w:t>l</w:t>
      </w:r>
    </w:p>
    <w:p w14:paraId="01CE9F62" w14:textId="77777777" w:rsidR="004E20C6" w:rsidRDefault="004E20C6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Összességében pozitív, a korábbi évek tekintetében jóval nyereségesebb</w:t>
      </w:r>
      <w:r w:rsidR="00A534F9">
        <w:rPr>
          <w:sz w:val="24"/>
          <w:szCs w:val="24"/>
        </w:rPr>
        <w:t xml:space="preserve"> évet </w:t>
      </w:r>
      <w:r w:rsidR="00B50B3E">
        <w:rPr>
          <w:sz w:val="24"/>
          <w:szCs w:val="24"/>
        </w:rPr>
        <w:t>tudhat maga mögött a szervezet.</w:t>
      </w:r>
    </w:p>
    <w:p w14:paraId="6EC521A7" w14:textId="77777777" w:rsidR="004E20C6" w:rsidRDefault="004E20C6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viszonylatban felosztásra váró </w:t>
      </w:r>
      <w:r w:rsidR="00590B32">
        <w:rPr>
          <w:sz w:val="24"/>
          <w:szCs w:val="24"/>
        </w:rPr>
        <w:t xml:space="preserve">általános </w:t>
      </w:r>
      <w:r>
        <w:rPr>
          <w:sz w:val="24"/>
          <w:szCs w:val="24"/>
        </w:rPr>
        <w:t xml:space="preserve">költségek </w:t>
      </w:r>
      <w:r w:rsidR="00A534F9">
        <w:rPr>
          <w:sz w:val="24"/>
          <w:szCs w:val="24"/>
        </w:rPr>
        <w:t>cca.</w:t>
      </w:r>
      <w:r>
        <w:rPr>
          <w:sz w:val="24"/>
          <w:szCs w:val="24"/>
        </w:rPr>
        <w:t xml:space="preserve"> 10 millió </w:t>
      </w:r>
      <w:proofErr w:type="spellStart"/>
      <w:r>
        <w:rPr>
          <w:sz w:val="24"/>
          <w:szCs w:val="24"/>
        </w:rPr>
        <w:t>ft</w:t>
      </w:r>
      <w:proofErr w:type="spellEnd"/>
      <w:r>
        <w:rPr>
          <w:sz w:val="24"/>
          <w:szCs w:val="24"/>
        </w:rPr>
        <w:t>-ot tesznek ki, ezek a teljesség igénye nélkül</w:t>
      </w:r>
      <w:r w:rsidR="00A534F9">
        <w:rPr>
          <w:sz w:val="24"/>
          <w:szCs w:val="24"/>
        </w:rPr>
        <w:t xml:space="preserve">: </w:t>
      </w:r>
      <w:r w:rsidR="00B50B3E">
        <w:rPr>
          <w:sz w:val="24"/>
          <w:szCs w:val="24"/>
        </w:rPr>
        <w:t xml:space="preserve">az </w:t>
      </w:r>
      <w:r>
        <w:rPr>
          <w:sz w:val="24"/>
          <w:szCs w:val="24"/>
        </w:rPr>
        <w:t>ügyvezető</w:t>
      </w:r>
      <w:r w:rsidR="00B50B3E">
        <w:rPr>
          <w:sz w:val="24"/>
          <w:szCs w:val="24"/>
        </w:rPr>
        <w:t>,</w:t>
      </w:r>
      <w:r>
        <w:rPr>
          <w:sz w:val="24"/>
          <w:szCs w:val="24"/>
        </w:rPr>
        <w:t xml:space="preserve"> az adminisztratív dolgozó, irodafenntartás és könyvelési díjak. </w:t>
      </w:r>
      <w:r w:rsidR="00A534F9">
        <w:rPr>
          <w:sz w:val="24"/>
          <w:szCs w:val="24"/>
        </w:rPr>
        <w:t xml:space="preserve">Ezek a </w:t>
      </w:r>
      <w:r>
        <w:rPr>
          <w:sz w:val="24"/>
          <w:szCs w:val="24"/>
        </w:rPr>
        <w:t>2020.-as évben a 6 divízió között egyenes arányban kerültek megosztásra</w:t>
      </w:r>
      <w:r w:rsidR="00A534F9">
        <w:rPr>
          <w:sz w:val="24"/>
          <w:szCs w:val="24"/>
        </w:rPr>
        <w:t xml:space="preserve">, így </w:t>
      </w:r>
      <w:r>
        <w:rPr>
          <w:sz w:val="24"/>
          <w:szCs w:val="24"/>
        </w:rPr>
        <w:t xml:space="preserve">minden divízión </w:t>
      </w:r>
      <w:r w:rsidR="00A534F9">
        <w:rPr>
          <w:sz w:val="24"/>
          <w:szCs w:val="24"/>
        </w:rPr>
        <w:t xml:space="preserve">egységesen </w:t>
      </w:r>
      <w:proofErr w:type="spellStart"/>
      <w:r>
        <w:rPr>
          <w:sz w:val="24"/>
          <w:szCs w:val="24"/>
        </w:rPr>
        <w:t>cca</w:t>
      </w:r>
      <w:proofErr w:type="spellEnd"/>
      <w:r>
        <w:rPr>
          <w:sz w:val="24"/>
          <w:szCs w:val="24"/>
        </w:rPr>
        <w:t xml:space="preserve"> 1.770 Ft felosztott költség jelenik meg.</w:t>
      </w:r>
    </w:p>
    <w:p w14:paraId="1BA90693" w14:textId="77777777" w:rsidR="00590B32" w:rsidRDefault="00590B32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Összességében a Fürdő </w:t>
      </w:r>
      <w:proofErr w:type="gramStart"/>
      <w:r>
        <w:rPr>
          <w:sz w:val="24"/>
          <w:szCs w:val="24"/>
        </w:rPr>
        <w:t>üzemeltetését</w:t>
      </w:r>
      <w:proofErr w:type="gramEnd"/>
      <w:r>
        <w:rPr>
          <w:sz w:val="24"/>
          <w:szCs w:val="24"/>
        </w:rPr>
        <w:t xml:space="preserve"> illetve a Zöldterület kezelést nyereségesen végezte, azonban a társasházkezelés, a rendezvényi eszközök, a sportcsarnok és műfüves pálya kezelés illetve a </w:t>
      </w:r>
      <w:r w:rsidR="00CA4731">
        <w:rPr>
          <w:sz w:val="24"/>
          <w:szCs w:val="24"/>
        </w:rPr>
        <w:t>Fejlesztési Ügynökség</w:t>
      </w:r>
      <w:r>
        <w:rPr>
          <w:sz w:val="24"/>
          <w:szCs w:val="24"/>
        </w:rPr>
        <w:t xml:space="preserve"> veszteséget termelt a cégnek.</w:t>
      </w:r>
    </w:p>
    <w:p w14:paraId="3E6DE608" w14:textId="77777777" w:rsidR="0069305F" w:rsidRDefault="00590B32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Veszteség</w:t>
      </w:r>
      <w:r w:rsidR="0069305F">
        <w:rPr>
          <w:sz w:val="24"/>
          <w:szCs w:val="24"/>
        </w:rPr>
        <w:t>et mutató div</w:t>
      </w:r>
      <w:r w:rsidR="00B50B3E">
        <w:rPr>
          <w:sz w:val="24"/>
          <w:szCs w:val="24"/>
        </w:rPr>
        <w:t>íz</w:t>
      </w:r>
      <w:r w:rsidR="0069305F">
        <w:rPr>
          <w:sz w:val="24"/>
          <w:szCs w:val="24"/>
        </w:rPr>
        <w:t>iók eredményét 2 döntő jelentőségű állapot okozza:</w:t>
      </w:r>
    </w:p>
    <w:p w14:paraId="191E9654" w14:textId="77777777" w:rsidR="0069305F" w:rsidRDefault="00590B32" w:rsidP="0069305F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69305F">
        <w:rPr>
          <w:sz w:val="24"/>
          <w:szCs w:val="24"/>
        </w:rPr>
        <w:t xml:space="preserve">a sajnálatos </w:t>
      </w:r>
      <w:proofErr w:type="spellStart"/>
      <w:r w:rsidRPr="0069305F">
        <w:rPr>
          <w:sz w:val="24"/>
          <w:szCs w:val="24"/>
        </w:rPr>
        <w:t>pandémiás</w:t>
      </w:r>
      <w:proofErr w:type="spellEnd"/>
      <w:r w:rsidRPr="0069305F">
        <w:rPr>
          <w:sz w:val="24"/>
          <w:szCs w:val="24"/>
        </w:rPr>
        <w:t xml:space="preserve"> helyzet, mely 2020-at sújtotta, ez els</w:t>
      </w:r>
      <w:r w:rsidR="0069305F" w:rsidRPr="0069305F">
        <w:rPr>
          <w:sz w:val="24"/>
          <w:szCs w:val="24"/>
        </w:rPr>
        <w:t>ős</w:t>
      </w:r>
      <w:r w:rsidRPr="0069305F">
        <w:rPr>
          <w:sz w:val="24"/>
          <w:szCs w:val="24"/>
        </w:rPr>
        <w:t xml:space="preserve">orban a sportcsarnok illetve rendezvényi eszközök kezelésében okozott jelentős bevételcsökkenést. </w:t>
      </w:r>
    </w:p>
    <w:p w14:paraId="4579CAB0" w14:textId="77777777" w:rsidR="00590B32" w:rsidRDefault="00590B32" w:rsidP="0069305F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69305F">
        <w:rPr>
          <w:sz w:val="24"/>
          <w:szCs w:val="24"/>
        </w:rPr>
        <w:t>az általános költségek nem jó ko</w:t>
      </w:r>
      <w:r w:rsidR="00B35699">
        <w:rPr>
          <w:sz w:val="24"/>
          <w:szCs w:val="24"/>
        </w:rPr>
        <w:t>ncepció alapján történtek</w:t>
      </w:r>
      <w:r w:rsidRPr="0069305F">
        <w:rPr>
          <w:sz w:val="24"/>
          <w:szCs w:val="24"/>
        </w:rPr>
        <w:t xml:space="preserve"> felosztása</w:t>
      </w:r>
    </w:p>
    <w:p w14:paraId="6C61A84A" w14:textId="77777777" w:rsidR="00A67245" w:rsidRPr="00A67245" w:rsidRDefault="00A67245" w:rsidP="00A67245">
      <w:pPr>
        <w:jc w:val="center"/>
        <w:rPr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16EEBB01" wp14:editId="5F88C145">
            <wp:extent cx="4993574" cy="2226623"/>
            <wp:effectExtent l="0" t="0" r="17145" b="254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981FD5D" w14:textId="77777777" w:rsidR="00344CBD" w:rsidRDefault="0069305F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Azt</w:t>
      </w:r>
      <w:r w:rsidR="00344CBD">
        <w:rPr>
          <w:sz w:val="24"/>
          <w:szCs w:val="24"/>
        </w:rPr>
        <w:t xml:space="preserve"> is meg kell jegyezni, hogy a rendezvényi eszközök, a sportlétesítmények kezelése, illetve a fejlesztési ügynökség fenntartása a </w:t>
      </w:r>
      <w:r w:rsidR="00A67245">
        <w:rPr>
          <w:sz w:val="24"/>
          <w:szCs w:val="24"/>
        </w:rPr>
        <w:t>v</w:t>
      </w:r>
      <w:r w:rsidR="00344CBD">
        <w:rPr>
          <w:sz w:val="24"/>
          <w:szCs w:val="24"/>
        </w:rPr>
        <w:t xml:space="preserve">áros </w:t>
      </w:r>
      <w:r>
        <w:rPr>
          <w:sz w:val="24"/>
          <w:szCs w:val="24"/>
        </w:rPr>
        <w:t xml:space="preserve">közéleti és fejlődési állapotának fenntartása </w:t>
      </w:r>
      <w:r w:rsidR="00344CBD">
        <w:rPr>
          <w:sz w:val="24"/>
          <w:szCs w:val="24"/>
        </w:rPr>
        <w:t>szempontjából fontos feladat, ezek esetleges megszűntetése az önkormányzatra illetve a hivatalra róna újabb feladatot.</w:t>
      </w:r>
    </w:p>
    <w:p w14:paraId="0AE1DAF0" w14:textId="77777777" w:rsidR="004E20C6" w:rsidRDefault="00AF016F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A67245">
        <w:rPr>
          <w:sz w:val="24"/>
          <w:szCs w:val="24"/>
        </w:rPr>
        <w:t xml:space="preserve"> Kft. a </w:t>
      </w:r>
      <w:r>
        <w:rPr>
          <w:sz w:val="24"/>
          <w:szCs w:val="24"/>
        </w:rPr>
        <w:t>divíziók</w:t>
      </w:r>
      <w:r w:rsidR="0069305F">
        <w:rPr>
          <w:sz w:val="24"/>
          <w:szCs w:val="24"/>
        </w:rPr>
        <w:t xml:space="preserve"> összeségében </w:t>
      </w:r>
      <w:r w:rsidR="00A67245">
        <w:rPr>
          <w:sz w:val="24"/>
          <w:szCs w:val="24"/>
        </w:rPr>
        <w:t>közel</w:t>
      </w:r>
      <w:r w:rsidR="0069305F">
        <w:rPr>
          <w:sz w:val="24"/>
          <w:szCs w:val="24"/>
        </w:rPr>
        <w:t xml:space="preserve"> 40 millió Ft-o</w:t>
      </w:r>
      <w:r w:rsidR="00B50B3E">
        <w:rPr>
          <w:sz w:val="24"/>
          <w:szCs w:val="24"/>
        </w:rPr>
        <w:t xml:space="preserve">s </w:t>
      </w:r>
      <w:r w:rsidR="0069305F">
        <w:rPr>
          <w:sz w:val="24"/>
          <w:szCs w:val="24"/>
        </w:rPr>
        <w:t xml:space="preserve">szerződésállománnyal rendelkezik </w:t>
      </w:r>
      <w:r>
        <w:rPr>
          <w:sz w:val="24"/>
          <w:szCs w:val="24"/>
        </w:rPr>
        <w:t>a Tulajdonos</w:t>
      </w:r>
      <w:r w:rsidR="0069305F">
        <w:rPr>
          <w:sz w:val="24"/>
          <w:szCs w:val="24"/>
        </w:rPr>
        <w:t xml:space="preserve"> önkormányzattal szemben</w:t>
      </w:r>
      <w:r>
        <w:rPr>
          <w:sz w:val="24"/>
          <w:szCs w:val="24"/>
        </w:rPr>
        <w:t xml:space="preserve">, </w:t>
      </w:r>
      <w:r w:rsidR="0069305F">
        <w:rPr>
          <w:sz w:val="24"/>
          <w:szCs w:val="24"/>
        </w:rPr>
        <w:t>a</w:t>
      </w:r>
      <w:r>
        <w:rPr>
          <w:sz w:val="24"/>
          <w:szCs w:val="24"/>
        </w:rPr>
        <w:t>mely az össze</w:t>
      </w:r>
      <w:r w:rsidR="00A67245">
        <w:rPr>
          <w:sz w:val="24"/>
          <w:szCs w:val="24"/>
        </w:rPr>
        <w:t>s</w:t>
      </w:r>
      <w:r>
        <w:rPr>
          <w:sz w:val="24"/>
          <w:szCs w:val="24"/>
        </w:rPr>
        <w:t xml:space="preserve"> bevételének 48 %-át teszi ki.</w:t>
      </w:r>
    </w:p>
    <w:p w14:paraId="1598F04C" w14:textId="77777777" w:rsidR="00B50B3E" w:rsidRDefault="00A67245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ágazatok eredményességét a következő táblázat tartalmazza: </w:t>
      </w:r>
    </w:p>
    <w:tbl>
      <w:tblPr>
        <w:tblStyle w:val="Rcsostblzat"/>
        <w:tblW w:w="9062" w:type="dxa"/>
        <w:tblLayout w:type="fixed"/>
        <w:tblLook w:val="04A0" w:firstRow="1" w:lastRow="0" w:firstColumn="1" w:lastColumn="0" w:noHBand="0" w:noVBand="1"/>
      </w:tblPr>
      <w:tblGrid>
        <w:gridCol w:w="2547"/>
        <w:gridCol w:w="2124"/>
        <w:gridCol w:w="2125"/>
        <w:gridCol w:w="2266"/>
      </w:tblGrid>
      <w:tr w:rsidR="00A854A6" w:rsidRPr="00A854A6" w14:paraId="5C274F9D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2747558C" w14:textId="77777777" w:rsidR="00A854A6" w:rsidRPr="00A854A6" w:rsidRDefault="00A854A6" w:rsidP="00A672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24" w:type="dxa"/>
            <w:noWrap/>
            <w:hideMark/>
          </w:tcPr>
          <w:p w14:paraId="76A9AFB3" w14:textId="77777777" w:rsidR="00A854A6" w:rsidRPr="00A854A6" w:rsidRDefault="00A854A6" w:rsidP="00A67245">
            <w:pPr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Költségek 2020.</w:t>
            </w:r>
          </w:p>
        </w:tc>
        <w:tc>
          <w:tcPr>
            <w:tcW w:w="2125" w:type="dxa"/>
            <w:noWrap/>
            <w:hideMark/>
          </w:tcPr>
          <w:p w14:paraId="66C6700B" w14:textId="77777777" w:rsidR="00A854A6" w:rsidRPr="00A854A6" w:rsidRDefault="00A854A6" w:rsidP="00A67245">
            <w:pPr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Bevételek 2020</w:t>
            </w:r>
          </w:p>
        </w:tc>
        <w:tc>
          <w:tcPr>
            <w:tcW w:w="2266" w:type="dxa"/>
            <w:noWrap/>
            <w:hideMark/>
          </w:tcPr>
          <w:p w14:paraId="65C54650" w14:textId="77777777" w:rsidR="00A854A6" w:rsidRPr="00A854A6" w:rsidRDefault="00A854A6" w:rsidP="00A67245">
            <w:pPr>
              <w:jc w:val="center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Egyenleg</w:t>
            </w:r>
          </w:p>
        </w:tc>
      </w:tr>
      <w:tr w:rsidR="00A854A6" w:rsidRPr="00A854A6" w14:paraId="7171C27A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6B263118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Társasház</w:t>
            </w:r>
            <w:r w:rsidR="0091704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üzemeltetés</w:t>
            </w:r>
          </w:p>
        </w:tc>
        <w:tc>
          <w:tcPr>
            <w:tcW w:w="2124" w:type="dxa"/>
            <w:noWrap/>
            <w:hideMark/>
          </w:tcPr>
          <w:p w14:paraId="3336579C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2 764 591    </w:t>
            </w:r>
          </w:p>
        </w:tc>
        <w:tc>
          <w:tcPr>
            <w:tcW w:w="2125" w:type="dxa"/>
            <w:noWrap/>
            <w:hideMark/>
          </w:tcPr>
          <w:p w14:paraId="46CBD91B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  1 610 214    </w:t>
            </w:r>
          </w:p>
        </w:tc>
        <w:tc>
          <w:tcPr>
            <w:tcW w:w="2266" w:type="dxa"/>
            <w:noWrap/>
            <w:hideMark/>
          </w:tcPr>
          <w:p w14:paraId="1554CE0F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       1 154 377    </w:t>
            </w:r>
          </w:p>
        </w:tc>
      </w:tr>
      <w:tr w:rsidR="00A854A6" w:rsidRPr="00A854A6" w14:paraId="5EFC8A76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343EC8E4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Csarnok</w:t>
            </w:r>
            <w:r w:rsidR="00917040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és műfüves</w:t>
            </w:r>
          </w:p>
        </w:tc>
        <w:tc>
          <w:tcPr>
            <w:tcW w:w="2124" w:type="dxa"/>
            <w:noWrap/>
            <w:hideMark/>
          </w:tcPr>
          <w:p w14:paraId="67ADB55B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8 231 614    </w:t>
            </w:r>
          </w:p>
        </w:tc>
        <w:tc>
          <w:tcPr>
            <w:tcW w:w="2125" w:type="dxa"/>
            <w:noWrap/>
            <w:hideMark/>
          </w:tcPr>
          <w:p w14:paraId="0E135ECB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  3 296 799    </w:t>
            </w:r>
          </w:p>
        </w:tc>
        <w:tc>
          <w:tcPr>
            <w:tcW w:w="2266" w:type="dxa"/>
            <w:noWrap/>
            <w:hideMark/>
          </w:tcPr>
          <w:p w14:paraId="18285975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       4 934 815    </w:t>
            </w:r>
          </w:p>
        </w:tc>
      </w:tr>
      <w:tr w:rsidR="00A854A6" w:rsidRPr="00A854A6" w14:paraId="7282A462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1958AA1C" w14:textId="0A245E16" w:rsidR="00A854A6" w:rsidRPr="00A854A6" w:rsidRDefault="00917040" w:rsidP="00917040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Rend</w:t>
            </w:r>
            <w:r w:rsidR="00D05170">
              <w:rPr>
                <w:rFonts w:ascii="Calibri" w:eastAsia="Times New Roman" w:hAnsi="Calibri" w:cs="Calibri"/>
                <w:color w:val="000000"/>
                <w:lang w:eastAsia="hu-HU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zvénye</w:t>
            </w:r>
            <w:r w:rsidR="00A854A6"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szköz</w:t>
            </w: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ök</w:t>
            </w:r>
          </w:p>
        </w:tc>
        <w:tc>
          <w:tcPr>
            <w:tcW w:w="2124" w:type="dxa"/>
            <w:noWrap/>
            <w:hideMark/>
          </w:tcPr>
          <w:p w14:paraId="7982B475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4 411 413    </w:t>
            </w:r>
          </w:p>
        </w:tc>
        <w:tc>
          <w:tcPr>
            <w:tcW w:w="2125" w:type="dxa"/>
            <w:noWrap/>
            <w:hideMark/>
          </w:tcPr>
          <w:p w14:paraId="2651E6DD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     191 734    </w:t>
            </w:r>
          </w:p>
        </w:tc>
        <w:tc>
          <w:tcPr>
            <w:tcW w:w="2266" w:type="dxa"/>
            <w:noWrap/>
            <w:hideMark/>
          </w:tcPr>
          <w:p w14:paraId="2F127797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-       4 219 679    </w:t>
            </w:r>
          </w:p>
        </w:tc>
      </w:tr>
      <w:tr w:rsidR="00A854A6" w:rsidRPr="00A854A6" w14:paraId="3DCED39C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18E93D37" w14:textId="77777777" w:rsidR="00A854A6" w:rsidRPr="00A854A6" w:rsidRDefault="00917040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>
              <w:rPr>
                <w:rFonts w:ascii="Calibri" w:eastAsia="Times New Roman" w:hAnsi="Calibri" w:cs="Calibri"/>
                <w:color w:val="000000"/>
                <w:lang w:eastAsia="hu-HU"/>
              </w:rPr>
              <w:t>Fejlesztési Ügynökség</w:t>
            </w:r>
          </w:p>
        </w:tc>
        <w:tc>
          <w:tcPr>
            <w:tcW w:w="2124" w:type="dxa"/>
            <w:noWrap/>
            <w:hideMark/>
          </w:tcPr>
          <w:p w14:paraId="46DE12F7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6 963 617    </w:t>
            </w:r>
          </w:p>
        </w:tc>
        <w:tc>
          <w:tcPr>
            <w:tcW w:w="2125" w:type="dxa"/>
            <w:noWrap/>
            <w:hideMark/>
          </w:tcPr>
          <w:p w14:paraId="508A591C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  7 005 084    </w:t>
            </w:r>
          </w:p>
        </w:tc>
        <w:tc>
          <w:tcPr>
            <w:tcW w:w="2266" w:type="dxa"/>
            <w:noWrap/>
            <w:hideMark/>
          </w:tcPr>
          <w:p w14:paraId="668956AB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  41 467    </w:t>
            </w:r>
          </w:p>
        </w:tc>
      </w:tr>
      <w:tr w:rsidR="00A854A6" w:rsidRPr="00A854A6" w14:paraId="3F723C2B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4298DA51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Zöldterület</w:t>
            </w:r>
            <w:r w:rsidR="00917040">
              <w:rPr>
                <w:rFonts w:ascii="Calibri" w:eastAsia="Times New Roman" w:hAnsi="Calibri" w:cs="Calibri"/>
                <w:color w:val="000000"/>
                <w:lang w:eastAsia="hu-HU"/>
              </w:rPr>
              <w:t>kezelés</w:t>
            </w:r>
          </w:p>
        </w:tc>
        <w:tc>
          <w:tcPr>
            <w:tcW w:w="2124" w:type="dxa"/>
            <w:noWrap/>
            <w:hideMark/>
          </w:tcPr>
          <w:p w14:paraId="7CFC3CAC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16 809 346    </w:t>
            </w:r>
          </w:p>
        </w:tc>
        <w:tc>
          <w:tcPr>
            <w:tcW w:w="2125" w:type="dxa"/>
            <w:noWrap/>
            <w:hideMark/>
          </w:tcPr>
          <w:p w14:paraId="73B09E39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19 495 016    </w:t>
            </w:r>
          </w:p>
        </w:tc>
        <w:tc>
          <w:tcPr>
            <w:tcW w:w="2266" w:type="dxa"/>
            <w:noWrap/>
            <w:hideMark/>
          </w:tcPr>
          <w:p w14:paraId="59B2E7C4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2 685 670    </w:t>
            </w:r>
          </w:p>
        </w:tc>
      </w:tr>
      <w:tr w:rsidR="00A854A6" w:rsidRPr="00A854A6" w14:paraId="47998F10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1C7B2207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>Fürdő</w:t>
            </w:r>
          </w:p>
        </w:tc>
        <w:tc>
          <w:tcPr>
            <w:tcW w:w="2124" w:type="dxa"/>
            <w:noWrap/>
            <w:hideMark/>
          </w:tcPr>
          <w:p w14:paraId="3AD5294E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34 388 872    </w:t>
            </w:r>
          </w:p>
        </w:tc>
        <w:tc>
          <w:tcPr>
            <w:tcW w:w="2125" w:type="dxa"/>
            <w:noWrap/>
            <w:hideMark/>
          </w:tcPr>
          <w:p w14:paraId="1E9E691C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      50 735 000    </w:t>
            </w:r>
          </w:p>
        </w:tc>
        <w:tc>
          <w:tcPr>
            <w:tcW w:w="2266" w:type="dxa"/>
            <w:noWrap/>
            <w:hideMark/>
          </w:tcPr>
          <w:p w14:paraId="3E330D7F" w14:textId="77777777" w:rsidR="00A854A6" w:rsidRPr="00A854A6" w:rsidRDefault="00A854A6" w:rsidP="00A854A6">
            <w:pPr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A854A6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     16 346 128    </w:t>
            </w:r>
          </w:p>
        </w:tc>
      </w:tr>
      <w:tr w:rsidR="00A854A6" w:rsidRPr="00B61DBC" w14:paraId="4CCB5832" w14:textId="77777777" w:rsidTr="00917040">
        <w:trPr>
          <w:trHeight w:val="300"/>
        </w:trPr>
        <w:tc>
          <w:tcPr>
            <w:tcW w:w="2547" w:type="dxa"/>
            <w:noWrap/>
            <w:hideMark/>
          </w:tcPr>
          <w:p w14:paraId="69122F0E" w14:textId="77777777" w:rsidR="00A854A6" w:rsidRPr="00B61DBC" w:rsidRDefault="00A854A6" w:rsidP="00A854A6">
            <w:pPr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61DBC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összesen</w:t>
            </w:r>
          </w:p>
        </w:tc>
        <w:tc>
          <w:tcPr>
            <w:tcW w:w="2124" w:type="dxa"/>
            <w:noWrap/>
            <w:hideMark/>
          </w:tcPr>
          <w:p w14:paraId="79A4088B" w14:textId="77777777" w:rsidR="00A854A6" w:rsidRPr="00B61DBC" w:rsidRDefault="00A854A6" w:rsidP="00A854A6">
            <w:pPr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61DBC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       73 569 454    </w:t>
            </w:r>
          </w:p>
        </w:tc>
        <w:tc>
          <w:tcPr>
            <w:tcW w:w="2125" w:type="dxa"/>
            <w:noWrap/>
            <w:hideMark/>
          </w:tcPr>
          <w:p w14:paraId="24E8C23F" w14:textId="77777777" w:rsidR="00A854A6" w:rsidRPr="00B61DBC" w:rsidRDefault="00A854A6" w:rsidP="00A854A6">
            <w:pPr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61DBC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          82 333 847    </w:t>
            </w:r>
          </w:p>
        </w:tc>
        <w:tc>
          <w:tcPr>
            <w:tcW w:w="2266" w:type="dxa"/>
            <w:noWrap/>
            <w:hideMark/>
          </w:tcPr>
          <w:p w14:paraId="1070A735" w14:textId="77777777" w:rsidR="00A854A6" w:rsidRPr="00B61DBC" w:rsidRDefault="00A854A6" w:rsidP="00A854A6">
            <w:pPr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B61DBC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        8 764 393    </w:t>
            </w:r>
          </w:p>
        </w:tc>
      </w:tr>
    </w:tbl>
    <w:p w14:paraId="30035BFE" w14:textId="77777777" w:rsidR="00A854A6" w:rsidRDefault="00A854A6" w:rsidP="00B34550">
      <w:pPr>
        <w:jc w:val="both"/>
        <w:rPr>
          <w:sz w:val="24"/>
          <w:szCs w:val="24"/>
        </w:rPr>
      </w:pPr>
    </w:p>
    <w:p w14:paraId="0BECF359" w14:textId="77777777" w:rsidR="00A854A6" w:rsidRDefault="005C7CD8" w:rsidP="005C7CD8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C6B5ED7" wp14:editId="5E2231B9">
            <wp:extent cx="4862945" cy="2707574"/>
            <wp:effectExtent l="0" t="0" r="13970" b="1714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40492B" w14:textId="77777777" w:rsidR="00082F7C" w:rsidRDefault="0069305F" w:rsidP="00B34550">
      <w:pPr>
        <w:jc w:val="both"/>
        <w:rPr>
          <w:b/>
          <w:sz w:val="24"/>
          <w:szCs w:val="24"/>
        </w:rPr>
      </w:pPr>
      <w:r w:rsidRPr="0069305F">
        <w:rPr>
          <w:b/>
          <w:sz w:val="24"/>
          <w:szCs w:val="24"/>
        </w:rPr>
        <w:lastRenderedPageBreak/>
        <w:t>2021. év tervezése</w:t>
      </w:r>
    </w:p>
    <w:p w14:paraId="6943B40F" w14:textId="77777777" w:rsidR="0069305F" w:rsidRDefault="0069305F" w:rsidP="00B3455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Alapelvek</w:t>
      </w:r>
    </w:p>
    <w:p w14:paraId="655FA18D" w14:textId="77777777" w:rsidR="0069305F" w:rsidRDefault="0069305F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Az előző év értékelésének, valamint a Kft. piaci kilátásainak vizsgálatára alapozva, az alábbi alapelvek alapján végeztük a tervezési munkát:</w:t>
      </w:r>
    </w:p>
    <w:p w14:paraId="20C592F7" w14:textId="77777777" w:rsidR="0069305F" w:rsidRDefault="0069305F" w:rsidP="0069305F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korábbi gyakorlattól eltérően az általános költségek megosztása az</w:t>
      </w:r>
      <w:r w:rsidR="002D2BC8">
        <w:rPr>
          <w:sz w:val="24"/>
          <w:szCs w:val="24"/>
        </w:rPr>
        <w:t xml:space="preserve"> </w:t>
      </w:r>
      <w:r>
        <w:rPr>
          <w:sz w:val="24"/>
          <w:szCs w:val="24"/>
        </w:rPr>
        <w:t>egyes div</w:t>
      </w:r>
      <w:r w:rsidR="00B50B3E">
        <w:rPr>
          <w:sz w:val="24"/>
          <w:szCs w:val="24"/>
        </w:rPr>
        <w:t>í</w:t>
      </w:r>
      <w:r>
        <w:rPr>
          <w:sz w:val="24"/>
          <w:szCs w:val="24"/>
        </w:rPr>
        <w:t>ziók létszám-, ill. adminisztrációs terhei (pl. számviteli bizonylatok száma) alapján került súlyozásra az alábbi megoszlásban</w:t>
      </w:r>
      <w:r w:rsidR="00A854A6">
        <w:rPr>
          <w:sz w:val="24"/>
          <w:szCs w:val="24"/>
        </w:rPr>
        <w:t xml:space="preserve"> – 2021. március 31-ig:</w:t>
      </w: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4823"/>
        <w:gridCol w:w="3879"/>
      </w:tblGrid>
      <w:tr w:rsidR="00FE10B0" w:rsidRPr="00FE10B0" w14:paraId="15098CB5" w14:textId="77777777" w:rsidTr="00FE10B0">
        <w:tc>
          <w:tcPr>
            <w:tcW w:w="4823" w:type="dxa"/>
          </w:tcPr>
          <w:p w14:paraId="56A3C10E" w14:textId="77777777" w:rsidR="00FE10B0" w:rsidRPr="00FE10B0" w:rsidRDefault="00FE10B0" w:rsidP="00FE10B0">
            <w:pPr>
              <w:jc w:val="center"/>
              <w:rPr>
                <w:b/>
                <w:i/>
                <w:sz w:val="24"/>
                <w:szCs w:val="24"/>
              </w:rPr>
            </w:pPr>
            <w:r w:rsidRPr="00FE10B0">
              <w:rPr>
                <w:b/>
                <w:i/>
                <w:sz w:val="24"/>
                <w:szCs w:val="24"/>
              </w:rPr>
              <w:t>Divízió</w:t>
            </w:r>
          </w:p>
        </w:tc>
        <w:tc>
          <w:tcPr>
            <w:tcW w:w="3879" w:type="dxa"/>
          </w:tcPr>
          <w:p w14:paraId="6332202F" w14:textId="77777777" w:rsidR="00FE10B0" w:rsidRPr="00FE10B0" w:rsidRDefault="00FE10B0" w:rsidP="00FE10B0">
            <w:pPr>
              <w:jc w:val="center"/>
              <w:rPr>
                <w:b/>
                <w:i/>
                <w:sz w:val="24"/>
                <w:szCs w:val="24"/>
              </w:rPr>
            </w:pPr>
            <w:r w:rsidRPr="00FE10B0">
              <w:rPr>
                <w:b/>
                <w:i/>
                <w:sz w:val="24"/>
                <w:szCs w:val="24"/>
              </w:rPr>
              <w:t>Megoszlás</w:t>
            </w:r>
          </w:p>
        </w:tc>
      </w:tr>
      <w:tr w:rsidR="00FE10B0" w:rsidRPr="00FE10B0" w14:paraId="0B123943" w14:textId="77777777" w:rsidTr="00FE10B0">
        <w:tc>
          <w:tcPr>
            <w:tcW w:w="4823" w:type="dxa"/>
          </w:tcPr>
          <w:p w14:paraId="2A67C93B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>Társasházkezelés</w:t>
            </w:r>
          </w:p>
        </w:tc>
        <w:tc>
          <w:tcPr>
            <w:tcW w:w="3879" w:type="dxa"/>
          </w:tcPr>
          <w:p w14:paraId="6A9FAF3A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>8 %</w:t>
            </w:r>
          </w:p>
        </w:tc>
      </w:tr>
      <w:tr w:rsidR="00FE10B0" w:rsidRPr="00FE10B0" w14:paraId="7BBF3328" w14:textId="77777777" w:rsidTr="00FE10B0">
        <w:tc>
          <w:tcPr>
            <w:tcW w:w="4823" w:type="dxa"/>
          </w:tcPr>
          <w:p w14:paraId="552B761D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>Fejlesztési ügynökség</w:t>
            </w:r>
          </w:p>
        </w:tc>
        <w:tc>
          <w:tcPr>
            <w:tcW w:w="3879" w:type="dxa"/>
          </w:tcPr>
          <w:p w14:paraId="7F5F07E7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>8 %</w:t>
            </w:r>
          </w:p>
        </w:tc>
      </w:tr>
      <w:tr w:rsidR="00FE10B0" w:rsidRPr="00FE10B0" w14:paraId="19D18637" w14:textId="77777777" w:rsidTr="00FE10B0">
        <w:tc>
          <w:tcPr>
            <w:tcW w:w="4823" w:type="dxa"/>
          </w:tcPr>
          <w:p w14:paraId="711A8AAD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>Rendezvényekre eszközök biztosítása, valamint a szervezésben részvétel</w:t>
            </w:r>
          </w:p>
        </w:tc>
        <w:tc>
          <w:tcPr>
            <w:tcW w:w="3879" w:type="dxa"/>
          </w:tcPr>
          <w:p w14:paraId="22470683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>2 %</w:t>
            </w:r>
          </w:p>
        </w:tc>
      </w:tr>
      <w:tr w:rsidR="00FE10B0" w:rsidRPr="00FE10B0" w14:paraId="63323B72" w14:textId="77777777" w:rsidTr="00FE10B0">
        <w:tc>
          <w:tcPr>
            <w:tcW w:w="4823" w:type="dxa"/>
          </w:tcPr>
          <w:p w14:paraId="1616AF6B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>Sportcsarnok és műfüves sportpálya kezelése</w:t>
            </w:r>
          </w:p>
        </w:tc>
        <w:tc>
          <w:tcPr>
            <w:tcW w:w="3879" w:type="dxa"/>
          </w:tcPr>
          <w:p w14:paraId="7F5461A0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>6 %</w:t>
            </w:r>
          </w:p>
        </w:tc>
      </w:tr>
      <w:tr w:rsidR="00FE10B0" w:rsidRPr="00FE10B0" w14:paraId="1D8FFF2D" w14:textId="77777777" w:rsidTr="00FE10B0">
        <w:tc>
          <w:tcPr>
            <w:tcW w:w="4823" w:type="dxa"/>
          </w:tcPr>
          <w:p w14:paraId="191F7C3A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>Zöldterület gondozás</w:t>
            </w:r>
          </w:p>
        </w:tc>
        <w:tc>
          <w:tcPr>
            <w:tcW w:w="3879" w:type="dxa"/>
          </w:tcPr>
          <w:p w14:paraId="67ED818D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>35 %</w:t>
            </w:r>
          </w:p>
        </w:tc>
      </w:tr>
      <w:tr w:rsidR="00FE10B0" w:rsidRPr="00FE10B0" w14:paraId="59947DC1" w14:textId="77777777" w:rsidTr="00FE10B0">
        <w:tc>
          <w:tcPr>
            <w:tcW w:w="4823" w:type="dxa"/>
          </w:tcPr>
          <w:p w14:paraId="383D2BFA" w14:textId="77777777" w:rsidR="00FE10B0" w:rsidRPr="00FE10B0" w:rsidRDefault="00FE10B0" w:rsidP="00544E91">
            <w:pPr>
              <w:jc w:val="both"/>
              <w:rPr>
                <w:i/>
                <w:szCs w:val="24"/>
              </w:rPr>
            </w:pPr>
            <w:r w:rsidRPr="00FE10B0">
              <w:rPr>
                <w:i/>
                <w:szCs w:val="24"/>
              </w:rPr>
              <w:t xml:space="preserve">Szent </w:t>
            </w:r>
            <w:proofErr w:type="spellStart"/>
            <w:r w:rsidRPr="00FE10B0">
              <w:rPr>
                <w:i/>
                <w:szCs w:val="24"/>
              </w:rPr>
              <w:t>Gróth</w:t>
            </w:r>
            <w:proofErr w:type="spellEnd"/>
            <w:r w:rsidRPr="00FE10B0">
              <w:rPr>
                <w:i/>
                <w:szCs w:val="24"/>
              </w:rPr>
              <w:t xml:space="preserve"> Termálfürdő üzemeltetése</w:t>
            </w:r>
          </w:p>
        </w:tc>
        <w:tc>
          <w:tcPr>
            <w:tcW w:w="3879" w:type="dxa"/>
          </w:tcPr>
          <w:p w14:paraId="1DCCEC5D" w14:textId="77777777" w:rsidR="00FE10B0" w:rsidRPr="00FE10B0" w:rsidRDefault="00FE10B0" w:rsidP="00FE10B0">
            <w:pPr>
              <w:jc w:val="center"/>
              <w:rPr>
                <w:b/>
                <w:i/>
                <w:szCs w:val="24"/>
              </w:rPr>
            </w:pPr>
            <w:r w:rsidRPr="00FE10B0">
              <w:rPr>
                <w:b/>
                <w:i/>
                <w:szCs w:val="24"/>
              </w:rPr>
              <w:t xml:space="preserve">41 % </w:t>
            </w:r>
          </w:p>
        </w:tc>
      </w:tr>
    </w:tbl>
    <w:p w14:paraId="30A94A61" w14:textId="77777777" w:rsidR="00CA4731" w:rsidRPr="00CA4731" w:rsidRDefault="00CA4731" w:rsidP="00CA4731">
      <w:pPr>
        <w:jc w:val="both"/>
        <w:rPr>
          <w:sz w:val="24"/>
          <w:szCs w:val="24"/>
        </w:rPr>
      </w:pPr>
    </w:p>
    <w:p w14:paraId="699728FA" w14:textId="77777777" w:rsidR="0069305F" w:rsidRDefault="0069305F" w:rsidP="0069305F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eredményes működés érdekében a marketing tevékenység bővítését, ezáltal a marketing kiadások emelkedését javasolt betervezni. (pl. online foglalási rendszer bevezetése, </w:t>
      </w:r>
      <w:proofErr w:type="spellStart"/>
      <w:r>
        <w:rPr>
          <w:sz w:val="24"/>
          <w:szCs w:val="24"/>
        </w:rPr>
        <w:t>stb</w:t>
      </w:r>
      <w:proofErr w:type="spellEnd"/>
      <w:r>
        <w:rPr>
          <w:sz w:val="24"/>
          <w:szCs w:val="24"/>
        </w:rPr>
        <w:t>)</w:t>
      </w:r>
    </w:p>
    <w:p w14:paraId="670BF26F" w14:textId="77777777" w:rsidR="0069305F" w:rsidRDefault="002D2BC8" w:rsidP="0069305F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 osztott munkakörű munkavállalók feladatainak pontosítása, a könyviteli adatokban történő pontosabb elszámolhatóság érdekében</w:t>
      </w:r>
    </w:p>
    <w:p w14:paraId="50607094" w14:textId="2E017CFA" w:rsidR="00A854A6" w:rsidRPr="005C7CD8" w:rsidRDefault="005C7CD8" w:rsidP="005C7CD8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Tekintettel azon </w:t>
      </w:r>
      <w:r w:rsidR="00C130FC">
        <w:rPr>
          <w:b/>
          <w:i/>
          <w:sz w:val="24"/>
          <w:szCs w:val="24"/>
        </w:rPr>
        <w:t>körülményre</w:t>
      </w:r>
      <w:r>
        <w:rPr>
          <w:b/>
          <w:i/>
          <w:sz w:val="24"/>
          <w:szCs w:val="24"/>
        </w:rPr>
        <w:t>, hogy az alapító Önkormányzat a városközpont és a városrészek zöldterület kezelésének feladatát közbeszerzési eljárás alapján kiválasztásra kerülő vállalkozással kívánja ellát</w:t>
      </w:r>
      <w:r w:rsidR="00D05170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>atni, jelen üzleti tervezés során 2021.</w:t>
      </w:r>
      <w:r w:rsidR="00917040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áprilisától </w:t>
      </w:r>
      <w:r w:rsidR="00BB5C24">
        <w:rPr>
          <w:b/>
          <w:i/>
          <w:sz w:val="24"/>
          <w:szCs w:val="24"/>
        </w:rPr>
        <w:t>a pénzügyi tervezés során nem számolunk.</w:t>
      </w:r>
    </w:p>
    <w:p w14:paraId="1ECBB8F5" w14:textId="77777777" w:rsidR="0003585A" w:rsidRDefault="0003585A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Tekintettel </w:t>
      </w:r>
      <w:r w:rsidR="00C130FC">
        <w:rPr>
          <w:sz w:val="24"/>
          <w:szCs w:val="24"/>
        </w:rPr>
        <w:t xml:space="preserve">a fent leírtakra, jelen tervezés során </w:t>
      </w:r>
      <w:r>
        <w:rPr>
          <w:sz w:val="24"/>
          <w:szCs w:val="24"/>
        </w:rPr>
        <w:t xml:space="preserve">az általános menedzsment költségei </w:t>
      </w:r>
      <w:r w:rsidR="0057540D">
        <w:rPr>
          <w:sz w:val="24"/>
          <w:szCs w:val="24"/>
        </w:rPr>
        <w:t xml:space="preserve">2021. április 1-től </w:t>
      </w:r>
      <w:r w:rsidR="00C130FC">
        <w:rPr>
          <w:sz w:val="24"/>
          <w:szCs w:val="24"/>
        </w:rPr>
        <w:t>további korrekciókkal módosított</w:t>
      </w:r>
      <w:r w:rsidR="0057540D">
        <w:rPr>
          <w:sz w:val="24"/>
          <w:szCs w:val="24"/>
        </w:rPr>
        <w:t xml:space="preserve"> felosztási elv szerint kerülnek adott divíziókra. </w:t>
      </w:r>
    </w:p>
    <w:p w14:paraId="088344A8" w14:textId="77777777" w:rsidR="00CA4731" w:rsidRDefault="00CA4731" w:rsidP="00CA4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2021. évi tervezés során a 2020-ban kialakított divíziókat külön, havi felbontásban, ill. összegezve vizsgálatuk. </w:t>
      </w:r>
    </w:p>
    <w:p w14:paraId="2EED969B" w14:textId="77777777" w:rsidR="00B35699" w:rsidRDefault="00B35699" w:rsidP="00B34550">
      <w:pPr>
        <w:jc w:val="both"/>
        <w:rPr>
          <w:sz w:val="24"/>
          <w:szCs w:val="24"/>
        </w:rPr>
      </w:pPr>
    </w:p>
    <w:p w14:paraId="6BB78D46" w14:textId="77777777" w:rsidR="002D2BC8" w:rsidRPr="002D2BC8" w:rsidRDefault="002D2BC8" w:rsidP="00B34550">
      <w:pPr>
        <w:jc w:val="both"/>
        <w:rPr>
          <w:b/>
          <w:sz w:val="24"/>
          <w:szCs w:val="24"/>
        </w:rPr>
      </w:pPr>
      <w:r w:rsidRPr="002D2BC8">
        <w:rPr>
          <w:b/>
          <w:sz w:val="24"/>
          <w:szCs w:val="24"/>
        </w:rPr>
        <w:t>Div</w:t>
      </w:r>
      <w:r w:rsidR="005D5D7F">
        <w:rPr>
          <w:b/>
          <w:sz w:val="24"/>
          <w:szCs w:val="24"/>
        </w:rPr>
        <w:t>í</w:t>
      </w:r>
      <w:r w:rsidRPr="002D2BC8">
        <w:rPr>
          <w:b/>
          <w:sz w:val="24"/>
          <w:szCs w:val="24"/>
        </w:rPr>
        <w:t xml:space="preserve">ziók terveinek vizsgálata: </w:t>
      </w:r>
    </w:p>
    <w:p w14:paraId="385577E4" w14:textId="77777777" w:rsidR="000060A4" w:rsidRDefault="000060A4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Általános igazgatás: </w:t>
      </w:r>
    </w:p>
    <w:p w14:paraId="14328480" w14:textId="303A2E9C" w:rsidR="000060A4" w:rsidRDefault="000060A4" w:rsidP="00B34550">
      <w:pPr>
        <w:jc w:val="both"/>
        <w:rPr>
          <w:sz w:val="24"/>
          <w:szCs w:val="24"/>
        </w:rPr>
      </w:pPr>
      <w:r>
        <w:rPr>
          <w:sz w:val="24"/>
          <w:szCs w:val="24"/>
        </w:rPr>
        <w:t>Az Általános igazgatás</w:t>
      </w:r>
      <w:r w:rsidR="00C15C94">
        <w:rPr>
          <w:sz w:val="24"/>
          <w:szCs w:val="24"/>
        </w:rPr>
        <w:t xml:space="preserve"> és</w:t>
      </w:r>
      <w:r>
        <w:rPr>
          <w:sz w:val="24"/>
          <w:szCs w:val="24"/>
        </w:rPr>
        <w:t xml:space="preserve"> a cég menedzsmentjének személyi és do</w:t>
      </w:r>
      <w:r w:rsidR="00C15C94">
        <w:rPr>
          <w:sz w:val="24"/>
          <w:szCs w:val="24"/>
        </w:rPr>
        <w:t>logi kiadásai keletkeznek, de bevételt nem termelnek közvetlenül, azaz a 6 divíz</w:t>
      </w:r>
      <w:r w:rsidR="00676CDD">
        <w:rPr>
          <w:sz w:val="24"/>
          <w:szCs w:val="24"/>
        </w:rPr>
        <w:t>i</w:t>
      </w:r>
      <w:r w:rsidR="00C15C94">
        <w:rPr>
          <w:sz w:val="24"/>
          <w:szCs w:val="24"/>
        </w:rPr>
        <w:t>ónak kell kitermelnie. A 2021-es menedzsment költség összesen 10.977.715 Ft, ami a fent látható táblázat</w:t>
      </w:r>
      <w:r w:rsidR="0057540D">
        <w:rPr>
          <w:sz w:val="24"/>
          <w:szCs w:val="24"/>
        </w:rPr>
        <w:t xml:space="preserve"> – ill. áprilistól bevezetésre került módosítás</w:t>
      </w:r>
      <w:r w:rsidR="00C15C94">
        <w:rPr>
          <w:sz w:val="24"/>
          <w:szCs w:val="24"/>
        </w:rPr>
        <w:t xml:space="preserve"> alapján kerül szétosztásra a divíziók</w:t>
      </w:r>
      <w:r w:rsidR="00676CDD">
        <w:rPr>
          <w:sz w:val="24"/>
          <w:szCs w:val="24"/>
        </w:rPr>
        <w:t xml:space="preserve"> között</w:t>
      </w:r>
      <w:r w:rsidR="00C15C9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6CDD">
        <w:rPr>
          <w:sz w:val="24"/>
          <w:szCs w:val="24"/>
        </w:rPr>
        <w:t>Ez az összeg az előző évhez képest</w:t>
      </w:r>
      <w:r w:rsidR="0006338A">
        <w:rPr>
          <w:sz w:val="24"/>
          <w:szCs w:val="24"/>
        </w:rPr>
        <w:t xml:space="preserve"> </w:t>
      </w:r>
      <w:proofErr w:type="spellStart"/>
      <w:r w:rsidR="001D5F36">
        <w:rPr>
          <w:sz w:val="24"/>
          <w:szCs w:val="24"/>
        </w:rPr>
        <w:t>cca</w:t>
      </w:r>
      <w:proofErr w:type="spellEnd"/>
      <w:r w:rsidR="001D5F36">
        <w:rPr>
          <w:sz w:val="24"/>
          <w:szCs w:val="24"/>
        </w:rPr>
        <w:t xml:space="preserve"> 700 e Ft-tal több, melynek oka a marketing költségek emelkedése, valamint a </w:t>
      </w:r>
      <w:r w:rsidR="00B35699">
        <w:rPr>
          <w:sz w:val="24"/>
          <w:szCs w:val="24"/>
        </w:rPr>
        <w:t xml:space="preserve">2020-as bővülés miatt </w:t>
      </w:r>
      <w:r w:rsidR="001D5F36">
        <w:rPr>
          <w:sz w:val="24"/>
          <w:szCs w:val="24"/>
        </w:rPr>
        <w:t xml:space="preserve">megnövekedett adminisztratív terhek </w:t>
      </w:r>
      <w:r w:rsidR="00BB5C24">
        <w:rPr>
          <w:sz w:val="24"/>
          <w:szCs w:val="24"/>
        </w:rPr>
        <w:t xml:space="preserve">miatt </w:t>
      </w:r>
      <w:r w:rsidR="001D5F36">
        <w:rPr>
          <w:sz w:val="24"/>
          <w:szCs w:val="24"/>
        </w:rPr>
        <w:t>bevonásra kerülő személy költsége.</w:t>
      </w:r>
    </w:p>
    <w:p w14:paraId="7111E75B" w14:textId="77777777" w:rsidR="00B34550" w:rsidRPr="002D2BC8" w:rsidRDefault="00B34550" w:rsidP="002D2BC8">
      <w:pPr>
        <w:pStyle w:val="Listaszerbekezds"/>
        <w:numPr>
          <w:ilvl w:val="0"/>
          <w:numId w:val="11"/>
        </w:numPr>
        <w:ind w:hanging="513"/>
        <w:jc w:val="both"/>
        <w:rPr>
          <w:sz w:val="24"/>
          <w:szCs w:val="24"/>
        </w:rPr>
      </w:pPr>
      <w:r w:rsidRPr="002D2BC8">
        <w:rPr>
          <w:sz w:val="24"/>
          <w:szCs w:val="24"/>
        </w:rPr>
        <w:lastRenderedPageBreak/>
        <w:t>Társasházkezelés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2F7C" w:rsidRPr="00047C9E" w14:paraId="3F2516F2" w14:textId="77777777" w:rsidTr="00C1307A">
        <w:tc>
          <w:tcPr>
            <w:tcW w:w="9062" w:type="dxa"/>
            <w:shd w:val="clear" w:color="auto" w:fill="D9D9D9" w:themeFill="background1" w:themeFillShade="D9"/>
          </w:tcPr>
          <w:p w14:paraId="56E58B7D" w14:textId="77777777" w:rsidR="00082F7C" w:rsidRPr="00047C9E" w:rsidRDefault="00082F7C" w:rsidP="00C1307A">
            <w:pPr>
              <w:ind w:left="360"/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1. </w:t>
            </w:r>
            <w:r w:rsidRPr="00047C9E">
              <w:rPr>
                <w:b/>
                <w:sz w:val="24"/>
                <w:szCs w:val="24"/>
                <w:u w:val="single"/>
              </w:rPr>
              <w:t>Társasházkezelés</w:t>
            </w:r>
          </w:p>
        </w:tc>
      </w:tr>
      <w:tr w:rsidR="00082F7C" w:rsidRPr="00047C9E" w14:paraId="278B9731" w14:textId="77777777" w:rsidTr="00C1307A">
        <w:tc>
          <w:tcPr>
            <w:tcW w:w="9062" w:type="dxa"/>
            <w:shd w:val="clear" w:color="auto" w:fill="D9D9D9" w:themeFill="background1" w:themeFillShade="D9"/>
          </w:tcPr>
          <w:p w14:paraId="0CEE2845" w14:textId="77777777" w:rsidR="00082F7C" w:rsidRPr="00047C9E" w:rsidRDefault="00082F7C" w:rsidP="00C1307A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082F7C" w:rsidRPr="00047C9E" w14:paraId="4B11080E" w14:textId="77777777" w:rsidTr="00D05170">
        <w:trPr>
          <w:trHeight w:val="554"/>
        </w:trPr>
        <w:tc>
          <w:tcPr>
            <w:tcW w:w="9062" w:type="dxa"/>
          </w:tcPr>
          <w:p w14:paraId="3133E827" w14:textId="169D89BE" w:rsidR="00082F7C" w:rsidRDefault="00082F7C" w:rsidP="00C1307A">
            <w:r>
              <w:t>Befektetési igénye kicsi</w:t>
            </w:r>
            <w:r w:rsidR="00D05170">
              <w:t>.</w:t>
            </w:r>
          </w:p>
          <w:p w14:paraId="3F701CE3" w14:textId="12491A90" w:rsidR="00082F7C" w:rsidRPr="00047C9E" w:rsidRDefault="00CA6EBC" w:rsidP="00C1307A">
            <w:r>
              <w:t>Csak személyi igénye van, dologi költség nem terheli.</w:t>
            </w:r>
          </w:p>
        </w:tc>
      </w:tr>
      <w:tr w:rsidR="00082F7C" w:rsidRPr="00047C9E" w14:paraId="24C2D166" w14:textId="77777777" w:rsidTr="00C1307A">
        <w:tc>
          <w:tcPr>
            <w:tcW w:w="9062" w:type="dxa"/>
          </w:tcPr>
          <w:p w14:paraId="676EE7E3" w14:textId="77777777" w:rsidR="00082F7C" w:rsidRPr="00047C9E" w:rsidRDefault="00082F7C" w:rsidP="00C1307A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082F7C" w:rsidRPr="00047C9E" w14:paraId="6EF3E53A" w14:textId="77777777" w:rsidTr="00C1307A">
        <w:trPr>
          <w:trHeight w:val="547"/>
        </w:trPr>
        <w:tc>
          <w:tcPr>
            <w:tcW w:w="9062" w:type="dxa"/>
          </w:tcPr>
          <w:p w14:paraId="60E7F90A" w14:textId="4A86209A" w:rsidR="00082F7C" w:rsidRDefault="00082F7C" w:rsidP="00D05170">
            <w:pPr>
              <w:jc w:val="both"/>
            </w:pPr>
            <w:r>
              <w:t xml:space="preserve">Jogilag rendezetlen a Dózsa u. ingatlan helyzete – </w:t>
            </w:r>
            <w:r w:rsidRPr="00B35699">
              <w:rPr>
                <w:b/>
              </w:rPr>
              <w:t>tulajdonos</w:t>
            </w:r>
            <w:r w:rsidR="00B35699">
              <w:rPr>
                <w:b/>
              </w:rPr>
              <w:t xml:space="preserve"> önkormányzat</w:t>
            </w:r>
            <w:r w:rsidR="00CA4731" w:rsidRPr="00B35699">
              <w:rPr>
                <w:b/>
              </w:rPr>
              <w:t xml:space="preserve"> fokozottabb </w:t>
            </w:r>
            <w:r w:rsidR="00B35699">
              <w:rPr>
                <w:b/>
              </w:rPr>
              <w:t>közbenjárása</w:t>
            </w:r>
            <w:r w:rsidR="00CA4731" w:rsidRPr="00B35699">
              <w:rPr>
                <w:b/>
              </w:rPr>
              <w:t xml:space="preserve"> szükséges</w:t>
            </w:r>
            <w:r w:rsidR="00D05170">
              <w:rPr>
                <w:b/>
              </w:rPr>
              <w:t>.</w:t>
            </w:r>
          </w:p>
          <w:p w14:paraId="3E49DD4F" w14:textId="77777777" w:rsidR="005D5D7F" w:rsidRDefault="005D5D7F" w:rsidP="00D05170">
            <w:pPr>
              <w:jc w:val="both"/>
            </w:pPr>
            <w:r>
              <w:t xml:space="preserve">A jelenlegi vevői állománynál tervezett 1.200 Ft/lakóegység díj bevezetése is csak </w:t>
            </w:r>
            <w:proofErr w:type="spellStart"/>
            <w:r>
              <w:t>cca</w:t>
            </w:r>
            <w:proofErr w:type="spellEnd"/>
            <w:r>
              <w:t xml:space="preserve"> 60 ezer </w:t>
            </w:r>
            <w:proofErr w:type="spellStart"/>
            <w:r>
              <w:t>ft</w:t>
            </w:r>
            <w:proofErr w:type="spellEnd"/>
            <w:r>
              <w:t xml:space="preserve"> plusz bevételt termel.</w:t>
            </w:r>
          </w:p>
          <w:p w14:paraId="32BBF006" w14:textId="34B9F0AD" w:rsidR="00CA6EBC" w:rsidRPr="00047C9E" w:rsidRDefault="00CA6EBC" w:rsidP="00D05170">
            <w:pPr>
              <w:jc w:val="both"/>
            </w:pPr>
            <w:r>
              <w:t>A bevételekhez képest magas a ráosztott, illetve változó költség</w:t>
            </w:r>
            <w:r w:rsidR="00D05170">
              <w:t>.</w:t>
            </w:r>
          </w:p>
        </w:tc>
      </w:tr>
      <w:tr w:rsidR="00082F7C" w:rsidRPr="00047C9E" w14:paraId="30AF21B2" w14:textId="77777777" w:rsidTr="00C1307A">
        <w:tc>
          <w:tcPr>
            <w:tcW w:w="9062" w:type="dxa"/>
          </w:tcPr>
          <w:p w14:paraId="1DADD41D" w14:textId="77777777" w:rsidR="00082F7C" w:rsidRPr="00047C9E" w:rsidRDefault="00082F7C" w:rsidP="00C1307A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Lehetőség</w:t>
            </w:r>
          </w:p>
        </w:tc>
      </w:tr>
      <w:tr w:rsidR="00082F7C" w:rsidRPr="00047C9E" w14:paraId="34D8213B" w14:textId="77777777" w:rsidTr="00C1307A">
        <w:trPr>
          <w:trHeight w:val="547"/>
        </w:trPr>
        <w:tc>
          <w:tcPr>
            <w:tcW w:w="9062" w:type="dxa"/>
          </w:tcPr>
          <w:p w14:paraId="49AC763E" w14:textId="5C52EE98" w:rsidR="00082F7C" w:rsidRDefault="000C4F1E" w:rsidP="00C1307A">
            <w:r>
              <w:t>Zalas</w:t>
            </w:r>
            <w:r w:rsidR="00082F7C">
              <w:t>zentgróton van még piac</w:t>
            </w:r>
            <w:r w:rsidR="00FC5D09">
              <w:t>i potenciál</w:t>
            </w:r>
            <w:r w:rsidR="00D05170">
              <w:t>.</w:t>
            </w:r>
            <w:r w:rsidR="00082F7C">
              <w:t xml:space="preserve"> </w:t>
            </w:r>
          </w:p>
          <w:p w14:paraId="6EEDD382" w14:textId="2706676D" w:rsidR="00082F7C" w:rsidRPr="00047C9E" w:rsidRDefault="00082F7C" w:rsidP="00D05170">
            <w:pPr>
              <w:jc w:val="both"/>
            </w:pPr>
            <w:r>
              <w:t xml:space="preserve">Megalapozhatja további szolgálatások indítását (pl. kisjavítások, </w:t>
            </w:r>
            <w:proofErr w:type="spellStart"/>
            <w:r>
              <w:t>stb</w:t>
            </w:r>
            <w:proofErr w:type="spellEnd"/>
            <w:r>
              <w:t>) – fürdő gépészet</w:t>
            </w:r>
            <w:r w:rsidR="00B35699">
              <w:t>i szakembereinek bevonásával</w:t>
            </w:r>
            <w:r w:rsidR="00D05170">
              <w:t>.</w:t>
            </w:r>
          </w:p>
        </w:tc>
      </w:tr>
      <w:tr w:rsidR="00082F7C" w:rsidRPr="00047C9E" w14:paraId="56A10CDC" w14:textId="77777777" w:rsidTr="00C1307A">
        <w:tc>
          <w:tcPr>
            <w:tcW w:w="9062" w:type="dxa"/>
          </w:tcPr>
          <w:p w14:paraId="627FA9C6" w14:textId="77777777" w:rsidR="00082F7C" w:rsidRPr="00047C9E" w:rsidRDefault="00082F7C" w:rsidP="00C1307A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082F7C" w:rsidRPr="00047C9E" w14:paraId="57BD45B5" w14:textId="77777777" w:rsidTr="00D05170">
        <w:trPr>
          <w:trHeight w:val="360"/>
        </w:trPr>
        <w:tc>
          <w:tcPr>
            <w:tcW w:w="9062" w:type="dxa"/>
          </w:tcPr>
          <w:p w14:paraId="28A186CE" w14:textId="431AEE7D" w:rsidR="005D5D7F" w:rsidRPr="00047C9E" w:rsidRDefault="005D5D7F" w:rsidP="00C1307A">
            <w:r>
              <w:t>A piac árérzékenységet mutat.</w:t>
            </w:r>
          </w:p>
        </w:tc>
      </w:tr>
    </w:tbl>
    <w:p w14:paraId="1328056D" w14:textId="77777777" w:rsidR="00B35699" w:rsidRDefault="00B35699" w:rsidP="00F51CB2">
      <w:pPr>
        <w:pStyle w:val="Listaszerbekezds"/>
        <w:jc w:val="both"/>
        <w:rPr>
          <w:sz w:val="24"/>
          <w:szCs w:val="24"/>
        </w:rPr>
      </w:pPr>
    </w:p>
    <w:p w14:paraId="0164E3D1" w14:textId="77777777" w:rsidR="00F51CB2" w:rsidRDefault="00F51CB2" w:rsidP="00B35699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Jelenleg </w:t>
      </w:r>
      <w:r w:rsidR="00B35699">
        <w:rPr>
          <w:sz w:val="24"/>
          <w:szCs w:val="24"/>
        </w:rPr>
        <w:t xml:space="preserve">a Kft </w:t>
      </w:r>
      <w:r>
        <w:rPr>
          <w:sz w:val="24"/>
          <w:szCs w:val="24"/>
        </w:rPr>
        <w:t xml:space="preserve">6 db társasházat (5 db lakóház, ill. a Dózsa u. 9. alatti irodaház) kezelését látja el. </w:t>
      </w:r>
    </w:p>
    <w:p w14:paraId="16848BC4" w14:textId="77777777" w:rsidR="000C4F1E" w:rsidRPr="000C4F1E" w:rsidRDefault="000C4F1E" w:rsidP="00B35699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fürdő üzemeltetésben részt vevő szakemberek, illetve eszközpark bevonásával a társasházaknál felmerülő kisjavítások további bevételi lehetőséget jelenthetnek a divízió számára. </w:t>
      </w:r>
      <w:r w:rsidR="00B35699">
        <w:rPr>
          <w:sz w:val="24"/>
          <w:szCs w:val="24"/>
        </w:rPr>
        <w:t xml:space="preserve">Fontos feladat </w:t>
      </w:r>
      <w:r>
        <w:rPr>
          <w:sz w:val="24"/>
          <w:szCs w:val="24"/>
        </w:rPr>
        <w:t xml:space="preserve">azonban </w:t>
      </w:r>
      <w:r w:rsidR="00B35699">
        <w:rPr>
          <w:sz w:val="24"/>
          <w:szCs w:val="24"/>
        </w:rPr>
        <w:t>ezen tevékenységek</w:t>
      </w:r>
      <w:r>
        <w:rPr>
          <w:sz w:val="24"/>
          <w:szCs w:val="24"/>
        </w:rPr>
        <w:t xml:space="preserve"> pontos meghatározása, beárazása.</w:t>
      </w:r>
    </w:p>
    <w:p w14:paraId="75F29294" w14:textId="77777777" w:rsidR="0003585A" w:rsidRDefault="000C4F1E" w:rsidP="00B35699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Megállapítható, hogy jelenlegi vevőállománnyal a divízió veszteséges, a tevékenység felülvizsgálata szükséges, amennyiben új megrendelések nem érkeznek, a divízió megszűntetése válik szükségszerűvé.</w:t>
      </w:r>
    </w:p>
    <w:p w14:paraId="75EE1BD4" w14:textId="77777777" w:rsidR="00082F7C" w:rsidRPr="00BB5C24" w:rsidRDefault="000C4F1E" w:rsidP="00B35699">
      <w:pPr>
        <w:pStyle w:val="Listaszerbekezds"/>
        <w:ind w:left="0"/>
        <w:jc w:val="both"/>
        <w:rPr>
          <w:sz w:val="24"/>
          <w:szCs w:val="24"/>
        </w:rPr>
      </w:pPr>
      <w:r w:rsidRPr="00BB5C24">
        <w:rPr>
          <w:sz w:val="24"/>
          <w:szCs w:val="24"/>
        </w:rPr>
        <w:t xml:space="preserve">A Dózsa u. 9. </w:t>
      </w:r>
      <w:r w:rsidR="00BB5C24" w:rsidRPr="00BB5C24">
        <w:rPr>
          <w:sz w:val="24"/>
          <w:szCs w:val="24"/>
        </w:rPr>
        <w:t>társasház működésének felülvizsgálatát</w:t>
      </w:r>
      <w:r w:rsidRPr="00BB5C24">
        <w:rPr>
          <w:sz w:val="24"/>
          <w:szCs w:val="24"/>
        </w:rPr>
        <w:t xml:space="preserve"> a Kft vezetése már többször kezdeményezte, ezúton kérjük a tulajdonos önkormányzat </w:t>
      </w:r>
      <w:r w:rsidR="00BB5C24" w:rsidRPr="00BB5C24">
        <w:rPr>
          <w:sz w:val="24"/>
          <w:szCs w:val="24"/>
        </w:rPr>
        <w:t>együttműködést is</w:t>
      </w:r>
      <w:r w:rsidRPr="00BB5C24">
        <w:rPr>
          <w:sz w:val="24"/>
          <w:szCs w:val="24"/>
        </w:rPr>
        <w:t>.</w:t>
      </w:r>
    </w:p>
    <w:p w14:paraId="4AAE975D" w14:textId="38E7F707" w:rsidR="000C4F1E" w:rsidRDefault="000C4F1E" w:rsidP="00082F7C">
      <w:pPr>
        <w:pStyle w:val="Listaszerbekezds"/>
        <w:jc w:val="both"/>
        <w:rPr>
          <w:sz w:val="24"/>
          <w:szCs w:val="24"/>
        </w:rPr>
      </w:pPr>
    </w:p>
    <w:p w14:paraId="35FC9F96" w14:textId="77777777" w:rsidR="00387BD7" w:rsidRDefault="00387BD7" w:rsidP="00082F7C">
      <w:pPr>
        <w:pStyle w:val="Listaszerbekezds"/>
        <w:jc w:val="both"/>
        <w:rPr>
          <w:sz w:val="24"/>
          <w:szCs w:val="24"/>
        </w:rPr>
      </w:pPr>
    </w:p>
    <w:p w14:paraId="26F1B4A9" w14:textId="77777777" w:rsidR="00CA4731" w:rsidRDefault="00CA4731" w:rsidP="005D5D7F">
      <w:pPr>
        <w:pStyle w:val="Listaszerbekezds"/>
        <w:numPr>
          <w:ilvl w:val="0"/>
          <w:numId w:val="11"/>
        </w:numPr>
        <w:ind w:left="1134" w:hanging="785"/>
        <w:jc w:val="both"/>
        <w:rPr>
          <w:sz w:val="24"/>
          <w:szCs w:val="24"/>
        </w:rPr>
      </w:pPr>
      <w:r w:rsidRPr="005D5D7F">
        <w:rPr>
          <w:sz w:val="24"/>
          <w:szCs w:val="24"/>
        </w:rPr>
        <w:t>Fejlesztési Ügynökség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6EBC" w:rsidRPr="00047C9E" w14:paraId="72557319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21AC8420" w14:textId="77777777" w:rsidR="00CA6EBC" w:rsidRPr="00047C9E" w:rsidRDefault="00CA6EBC" w:rsidP="0081691C">
            <w:pPr>
              <w:ind w:left="360"/>
              <w:jc w:val="center"/>
              <w:rPr>
                <w:b/>
                <w:sz w:val="28"/>
              </w:rPr>
            </w:pPr>
            <w:r>
              <w:rPr>
                <w:b/>
                <w:sz w:val="24"/>
                <w:szCs w:val="24"/>
                <w:u w:val="single"/>
              </w:rPr>
              <w:t>2</w:t>
            </w:r>
            <w:r w:rsidR="0081691C">
              <w:rPr>
                <w:b/>
                <w:sz w:val="24"/>
                <w:szCs w:val="24"/>
                <w:u w:val="single"/>
              </w:rPr>
              <w:t>. Fejlesztési Ügynökség</w:t>
            </w:r>
          </w:p>
        </w:tc>
      </w:tr>
      <w:tr w:rsidR="00CA6EBC" w:rsidRPr="00047C9E" w14:paraId="134C1E71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532D7E1E" w14:textId="77777777" w:rsidR="00CA6EBC" w:rsidRPr="00047C9E" w:rsidRDefault="00CA6EBC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CA6EBC" w:rsidRPr="00047C9E" w14:paraId="163390B5" w14:textId="77777777" w:rsidTr="007B5C94">
        <w:trPr>
          <w:trHeight w:val="547"/>
        </w:trPr>
        <w:tc>
          <w:tcPr>
            <w:tcW w:w="9062" w:type="dxa"/>
          </w:tcPr>
          <w:p w14:paraId="6A388AD9" w14:textId="6AE29D84" w:rsidR="00CA6EBC" w:rsidRPr="00047C9E" w:rsidRDefault="00CA6EBC" w:rsidP="00D05170">
            <w:pPr>
              <w:jc w:val="both"/>
            </w:pPr>
            <w:r>
              <w:t>Lehetőséget biztosít a hivatali rendszeren kívül a hivatalhoz kapcsolódó feladatok hatékony és rugalmas megoldására</w:t>
            </w:r>
            <w:r w:rsidR="00D05170">
              <w:t>.</w:t>
            </w:r>
          </w:p>
        </w:tc>
      </w:tr>
      <w:tr w:rsidR="00CA6EBC" w:rsidRPr="00047C9E" w14:paraId="55741486" w14:textId="77777777" w:rsidTr="007B5C94">
        <w:tc>
          <w:tcPr>
            <w:tcW w:w="9062" w:type="dxa"/>
          </w:tcPr>
          <w:p w14:paraId="53433C7B" w14:textId="77777777" w:rsidR="00CA6EBC" w:rsidRPr="00047C9E" w:rsidRDefault="00CA6EBC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CA6EBC" w:rsidRPr="00E45C68" w14:paraId="63EC5237" w14:textId="77777777" w:rsidTr="007B5C94">
        <w:tc>
          <w:tcPr>
            <w:tcW w:w="9062" w:type="dxa"/>
          </w:tcPr>
          <w:p w14:paraId="0F199817" w14:textId="74981D93" w:rsidR="000A2D87" w:rsidRPr="00E45C68" w:rsidRDefault="00CA6EBC" w:rsidP="00D05170">
            <w:pPr>
              <w:jc w:val="both"/>
            </w:pPr>
            <w:r>
              <w:t>A tervezett feladatok</w:t>
            </w:r>
            <w:r w:rsidR="00B66854">
              <w:t>hoz képest több projekt került az ügynökség kezelése alá, így alulfinanszírozottá vált mind pénzben mind időben.</w:t>
            </w:r>
          </w:p>
        </w:tc>
      </w:tr>
      <w:tr w:rsidR="00CA6EBC" w:rsidRPr="00E45C68" w14:paraId="31F95D0F" w14:textId="77777777" w:rsidTr="007B5C94">
        <w:tc>
          <w:tcPr>
            <w:tcW w:w="9062" w:type="dxa"/>
          </w:tcPr>
          <w:p w14:paraId="7C1AFA18" w14:textId="77777777" w:rsidR="00CA6EBC" w:rsidRPr="00E45C68" w:rsidRDefault="00CA6EBC" w:rsidP="007B5C94">
            <w:pPr>
              <w:jc w:val="center"/>
              <w:rPr>
                <w:b/>
                <w:sz w:val="28"/>
              </w:rPr>
            </w:pPr>
            <w:r w:rsidRPr="00E45C68">
              <w:rPr>
                <w:b/>
                <w:sz w:val="28"/>
              </w:rPr>
              <w:t>Lehetőség</w:t>
            </w:r>
          </w:p>
        </w:tc>
      </w:tr>
      <w:tr w:rsidR="00CA6EBC" w:rsidRPr="00047C9E" w14:paraId="67D0F623" w14:textId="77777777" w:rsidTr="00D05170">
        <w:trPr>
          <w:trHeight w:val="336"/>
        </w:trPr>
        <w:tc>
          <w:tcPr>
            <w:tcW w:w="9062" w:type="dxa"/>
          </w:tcPr>
          <w:p w14:paraId="4673E97B" w14:textId="18575EF5" w:rsidR="00CA6EBC" w:rsidRPr="00047C9E" w:rsidRDefault="00CA6EBC" w:rsidP="007B5C94">
            <w:r>
              <w:t>Globális projektmegvalósítás, a projektek egységes koordinálása</w:t>
            </w:r>
            <w:r w:rsidR="00D05170">
              <w:t>.</w:t>
            </w:r>
          </w:p>
        </w:tc>
      </w:tr>
      <w:tr w:rsidR="00CA6EBC" w:rsidRPr="00047C9E" w14:paraId="76D68A82" w14:textId="77777777" w:rsidTr="007B5C94">
        <w:tc>
          <w:tcPr>
            <w:tcW w:w="9062" w:type="dxa"/>
          </w:tcPr>
          <w:p w14:paraId="567F907A" w14:textId="77777777" w:rsidR="00CA6EBC" w:rsidRPr="00047C9E" w:rsidRDefault="00CA6EBC" w:rsidP="00D05170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CA6EBC" w:rsidRPr="00047C9E" w14:paraId="653D302B" w14:textId="77777777" w:rsidTr="007B5C94">
        <w:trPr>
          <w:trHeight w:val="547"/>
        </w:trPr>
        <w:tc>
          <w:tcPr>
            <w:tcW w:w="9062" w:type="dxa"/>
          </w:tcPr>
          <w:p w14:paraId="1F8C968A" w14:textId="77777777" w:rsidR="00CA6EBC" w:rsidRDefault="00E062E7" w:rsidP="00D05170">
            <w:pPr>
              <w:jc w:val="both"/>
            </w:pPr>
            <w:r>
              <w:t xml:space="preserve">2021 évre a projektek pénzügyi megvalósítása lezárul, projektek kevés finanszírozást hoznak, viszont a következő uniós ciklus </w:t>
            </w:r>
            <w:r w:rsidR="00583378">
              <w:t>pályázatainak kiírás és megvalósítása 2021-ben még nem várható.</w:t>
            </w:r>
          </w:p>
          <w:p w14:paraId="6F77E29A" w14:textId="12C1D0DC" w:rsidR="000A2D87" w:rsidRPr="00047C9E" w:rsidRDefault="000A2D87" w:rsidP="00D05170">
            <w:pPr>
              <w:jc w:val="both"/>
            </w:pPr>
            <w:r>
              <w:t>KATA jogviszony 2021-es változásából adódó pluszteher</w:t>
            </w:r>
            <w:r w:rsidR="00D05170">
              <w:t>.</w:t>
            </w:r>
          </w:p>
        </w:tc>
      </w:tr>
    </w:tbl>
    <w:p w14:paraId="4BBCC180" w14:textId="77777777" w:rsidR="0081691C" w:rsidRDefault="0081691C" w:rsidP="005D5D7F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tapasztalatok alapján a műszaki kollégával a február 28-án lejáró szerződését nem hosszabbítjuk meg, tekintettel arra, hogy 2020 évben a műszaki feladatokat igénylő projektek </w:t>
      </w:r>
      <w:r w:rsidR="00BB5C24">
        <w:rPr>
          <w:sz w:val="24"/>
          <w:szCs w:val="24"/>
        </w:rPr>
        <w:t>zömében kifutottak.</w:t>
      </w:r>
    </w:p>
    <w:p w14:paraId="23581BC0" w14:textId="77777777" w:rsidR="005D5D7F" w:rsidRDefault="00C2536A" w:rsidP="005D5D7F">
      <w:pPr>
        <w:jc w:val="both"/>
        <w:rPr>
          <w:sz w:val="24"/>
          <w:szCs w:val="24"/>
        </w:rPr>
      </w:pPr>
      <w:r>
        <w:rPr>
          <w:sz w:val="24"/>
          <w:szCs w:val="24"/>
        </w:rPr>
        <w:t>A gazdasági feladatokat ellátó munkatárs élethelyzetének változásából adódóan március 1-től a fejlesztési ügynökség keretein belül nem lát el feladatokat, azonban a külön szerződés keretében átveszi a cég könyvviteli feladatait, illetve adminisztrációs tevékenységeinek egy részét.</w:t>
      </w:r>
    </w:p>
    <w:p w14:paraId="062D5CD6" w14:textId="77777777" w:rsidR="00C2536A" w:rsidRDefault="00027307" w:rsidP="005D5D7F">
      <w:pPr>
        <w:jc w:val="both"/>
        <w:rPr>
          <w:sz w:val="24"/>
          <w:szCs w:val="24"/>
        </w:rPr>
      </w:pPr>
      <w:r>
        <w:rPr>
          <w:sz w:val="24"/>
          <w:szCs w:val="24"/>
        </w:rPr>
        <w:t>Az ügynökség fenntartása 2021</w:t>
      </w:r>
      <w:r w:rsidR="00521BFE">
        <w:rPr>
          <w:sz w:val="24"/>
          <w:szCs w:val="24"/>
        </w:rPr>
        <w:t>.</w:t>
      </w:r>
      <w:r>
        <w:rPr>
          <w:sz w:val="24"/>
          <w:szCs w:val="24"/>
        </w:rPr>
        <w:t xml:space="preserve"> december 31-ig az önkormányzat </w:t>
      </w:r>
      <w:r w:rsidR="00BB5C24">
        <w:rPr>
          <w:sz w:val="24"/>
          <w:szCs w:val="24"/>
        </w:rPr>
        <w:t xml:space="preserve">nettó </w:t>
      </w:r>
      <w:r>
        <w:rPr>
          <w:sz w:val="24"/>
          <w:szCs w:val="24"/>
        </w:rPr>
        <w:t xml:space="preserve">3.600.000 Ft-os kötelezettségvállalásával </w:t>
      </w:r>
      <w:r w:rsidR="00F72B48">
        <w:rPr>
          <w:sz w:val="24"/>
          <w:szCs w:val="24"/>
        </w:rPr>
        <w:t xml:space="preserve">nem </w:t>
      </w:r>
      <w:r>
        <w:rPr>
          <w:sz w:val="24"/>
          <w:szCs w:val="24"/>
        </w:rPr>
        <w:t>teljesít</w:t>
      </w:r>
      <w:r w:rsidR="00F72B48">
        <w:rPr>
          <w:sz w:val="24"/>
          <w:szCs w:val="24"/>
        </w:rPr>
        <w:t xml:space="preserve">hető, javasoljuk az összeg </w:t>
      </w:r>
      <w:r w:rsidR="00BB5C24">
        <w:rPr>
          <w:sz w:val="24"/>
          <w:szCs w:val="24"/>
        </w:rPr>
        <w:t xml:space="preserve">nettó </w:t>
      </w:r>
      <w:r w:rsidR="00F72B48">
        <w:rPr>
          <w:sz w:val="24"/>
          <w:szCs w:val="24"/>
        </w:rPr>
        <w:t>4.000.000 Ft-ra emelését.</w:t>
      </w:r>
    </w:p>
    <w:p w14:paraId="154F272E" w14:textId="77777777" w:rsidR="0052133E" w:rsidRPr="005D5D7F" w:rsidRDefault="0052133E" w:rsidP="005D5D7F">
      <w:pPr>
        <w:jc w:val="both"/>
        <w:rPr>
          <w:sz w:val="24"/>
          <w:szCs w:val="24"/>
        </w:rPr>
      </w:pPr>
    </w:p>
    <w:p w14:paraId="189ED459" w14:textId="77777777" w:rsidR="00B34550" w:rsidRDefault="00B34550" w:rsidP="00583378">
      <w:pPr>
        <w:pStyle w:val="Listaszerbekezds"/>
        <w:numPr>
          <w:ilvl w:val="0"/>
          <w:numId w:val="11"/>
        </w:numPr>
        <w:ind w:hanging="796"/>
        <w:jc w:val="both"/>
        <w:rPr>
          <w:sz w:val="24"/>
          <w:szCs w:val="24"/>
        </w:rPr>
      </w:pPr>
      <w:r w:rsidRPr="00583378">
        <w:rPr>
          <w:sz w:val="24"/>
          <w:szCs w:val="24"/>
        </w:rPr>
        <w:t>Rendezvényekre eszközök biztosítása, valamint a szervezésben részvétel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3378" w:rsidRPr="00047C9E" w14:paraId="1662F687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20451C7F" w14:textId="77777777" w:rsidR="00583378" w:rsidRPr="00047C9E" w:rsidRDefault="00583378" w:rsidP="007B5C94">
            <w:pPr>
              <w:ind w:left="360"/>
              <w:jc w:val="center"/>
              <w:rPr>
                <w:b/>
                <w:sz w:val="28"/>
              </w:rPr>
            </w:pPr>
            <w:r w:rsidRPr="00E415F0">
              <w:rPr>
                <w:b/>
                <w:sz w:val="24"/>
                <w:szCs w:val="24"/>
                <w:u w:val="single"/>
              </w:rPr>
              <w:t>3. Rendezvényekre eszközök biztosítása, valamint a szervezésben részvétel</w:t>
            </w:r>
          </w:p>
        </w:tc>
      </w:tr>
      <w:tr w:rsidR="00583378" w:rsidRPr="00047C9E" w14:paraId="065AA064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6D9849F8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583378" w:rsidRPr="00047C9E" w14:paraId="536AFB4E" w14:textId="77777777" w:rsidTr="007B5C94">
        <w:trPr>
          <w:trHeight w:val="547"/>
        </w:trPr>
        <w:tc>
          <w:tcPr>
            <w:tcW w:w="9062" w:type="dxa"/>
          </w:tcPr>
          <w:p w14:paraId="5DC7C204" w14:textId="0C7E99DF" w:rsidR="00583378" w:rsidRPr="00047C9E" w:rsidRDefault="000A2D87" w:rsidP="000A2D87">
            <w:r>
              <w:t>Olyan feladatot vesz át az önkormányzattól, amelynek ellátására a kapacitás az önkormányzatnál</w:t>
            </w:r>
            <w:r w:rsidR="00D05170">
              <w:t xml:space="preserve"> </w:t>
            </w:r>
            <w:r>
              <w:t>/</w:t>
            </w:r>
            <w:r w:rsidR="00D05170">
              <w:t xml:space="preserve"> </w:t>
            </w:r>
            <w:r>
              <w:t>hivatalnál hiányzik</w:t>
            </w:r>
            <w:r w:rsidR="00D05170">
              <w:t>.</w:t>
            </w:r>
            <w:r>
              <w:t xml:space="preserve"> </w:t>
            </w:r>
          </w:p>
        </w:tc>
      </w:tr>
      <w:tr w:rsidR="00583378" w:rsidRPr="00047C9E" w14:paraId="555D9550" w14:textId="77777777" w:rsidTr="007B5C94">
        <w:tc>
          <w:tcPr>
            <w:tcW w:w="9062" w:type="dxa"/>
          </w:tcPr>
          <w:p w14:paraId="4A37AFBC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583378" w:rsidRPr="00047C9E" w14:paraId="544996F2" w14:textId="77777777" w:rsidTr="007B5C94">
        <w:trPr>
          <w:trHeight w:val="547"/>
        </w:trPr>
        <w:tc>
          <w:tcPr>
            <w:tcW w:w="9062" w:type="dxa"/>
          </w:tcPr>
          <w:p w14:paraId="02360BFD" w14:textId="77777777" w:rsidR="00583378" w:rsidRDefault="00583378" w:rsidP="007B5C94">
            <w:r>
              <w:t>Leromló állapotú eszközállomány</w:t>
            </w:r>
          </w:p>
          <w:p w14:paraId="6E7687EE" w14:textId="446ABA76" w:rsidR="00583378" w:rsidRPr="00047C9E" w:rsidRDefault="00583378" w:rsidP="007B5C94">
            <w:r>
              <w:t xml:space="preserve">Az eszközök tulajdoni viszonyának rendezetlensége – </w:t>
            </w:r>
            <w:r w:rsidR="000A2D87">
              <w:t>Ö</w:t>
            </w:r>
            <w:r>
              <w:t>nk. és KFT-s beszerzések egyszerre</w:t>
            </w:r>
            <w:r w:rsidR="00D05170">
              <w:t>.</w:t>
            </w:r>
          </w:p>
        </w:tc>
      </w:tr>
      <w:tr w:rsidR="00583378" w:rsidRPr="00047C9E" w14:paraId="3155927A" w14:textId="77777777" w:rsidTr="007B5C94">
        <w:tc>
          <w:tcPr>
            <w:tcW w:w="9062" w:type="dxa"/>
          </w:tcPr>
          <w:p w14:paraId="26309875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Lehetőség</w:t>
            </w:r>
          </w:p>
        </w:tc>
      </w:tr>
      <w:tr w:rsidR="00583378" w:rsidRPr="00047C9E" w14:paraId="29A91A08" w14:textId="77777777" w:rsidTr="007B5C94">
        <w:trPr>
          <w:trHeight w:val="547"/>
        </w:trPr>
        <w:tc>
          <w:tcPr>
            <w:tcW w:w="9062" w:type="dxa"/>
          </w:tcPr>
          <w:p w14:paraId="3AE12138" w14:textId="30763DCC" w:rsidR="00583378" w:rsidRDefault="00583378" w:rsidP="007B5C94">
            <w:r>
              <w:t>Rendelési felület létrehozása</w:t>
            </w:r>
            <w:r w:rsidR="00D05170">
              <w:t>.</w:t>
            </w:r>
          </w:p>
          <w:p w14:paraId="69C44572" w14:textId="432D8597" w:rsidR="000A2D87" w:rsidRPr="00047C9E" w:rsidRDefault="000A2D87" w:rsidP="007B5C94">
            <w:r>
              <w:t>Piacnyitása a lakossági ügyfelek felé</w:t>
            </w:r>
            <w:r w:rsidR="00D05170">
              <w:t>.</w:t>
            </w:r>
          </w:p>
        </w:tc>
      </w:tr>
      <w:tr w:rsidR="00583378" w:rsidRPr="00047C9E" w14:paraId="74D3074B" w14:textId="77777777" w:rsidTr="007B5C94">
        <w:tc>
          <w:tcPr>
            <w:tcW w:w="9062" w:type="dxa"/>
          </w:tcPr>
          <w:p w14:paraId="575862CC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583378" w:rsidRPr="00047C9E" w14:paraId="4B2911B3" w14:textId="77777777" w:rsidTr="00D05170">
        <w:trPr>
          <w:trHeight w:val="240"/>
        </w:trPr>
        <w:tc>
          <w:tcPr>
            <w:tcW w:w="9062" w:type="dxa"/>
          </w:tcPr>
          <w:p w14:paraId="5ECBCA9F" w14:textId="77777777" w:rsidR="00583378" w:rsidRPr="00047C9E" w:rsidRDefault="00BF1910" w:rsidP="007B5C94">
            <w:r>
              <w:t>Kicsi piac</w:t>
            </w:r>
          </w:p>
        </w:tc>
      </w:tr>
    </w:tbl>
    <w:p w14:paraId="5DA0CB67" w14:textId="77777777" w:rsidR="00D05170" w:rsidRDefault="00D05170" w:rsidP="00583378">
      <w:pPr>
        <w:jc w:val="both"/>
        <w:rPr>
          <w:sz w:val="24"/>
          <w:szCs w:val="24"/>
        </w:rPr>
      </w:pPr>
    </w:p>
    <w:p w14:paraId="5F3013BA" w14:textId="01EF8A7F" w:rsidR="00CF0A6C" w:rsidRDefault="00140FA9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>A nagysátor amortizációjának következtében 2021-től külön nevesített munkavállaló nem kerül elszámolásra a divízión. A meglévő kis eszközök kiadása, illetve az ahhoz kapcsolódó adminisztrációs tevékenység nem teszi szükségessé külön nevesített munkatárs divízióra osztását. A feladatokat a felosztott költségek között szereplő munkatársak látják el.</w:t>
      </w:r>
    </w:p>
    <w:p w14:paraId="52719F49" w14:textId="77777777" w:rsidR="00140FA9" w:rsidRDefault="00140FA9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évre a bevételt 455.000 Ft-ra becsültük. A bevételek növelésére </w:t>
      </w:r>
      <w:r w:rsidR="00A3504C">
        <w:rPr>
          <w:sz w:val="24"/>
          <w:szCs w:val="24"/>
        </w:rPr>
        <w:t>online</w:t>
      </w:r>
      <w:r>
        <w:rPr>
          <w:sz w:val="24"/>
          <w:szCs w:val="24"/>
        </w:rPr>
        <w:t xml:space="preserve"> rendelési felület létrehozását javasoljuk, amelynek díját a cég általános költségei között szerepeltetjük.</w:t>
      </w:r>
    </w:p>
    <w:p w14:paraId="6BF89B38" w14:textId="77777777" w:rsidR="00140FA9" w:rsidRDefault="00C130FC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javasolt fejlesztés hatásaként a </w:t>
      </w:r>
      <w:r w:rsidR="00140FA9">
        <w:rPr>
          <w:sz w:val="24"/>
          <w:szCs w:val="24"/>
        </w:rPr>
        <w:t>tervek szerint a divízió rentábilissá vált 2021-re.</w:t>
      </w:r>
    </w:p>
    <w:p w14:paraId="3B679C2B" w14:textId="77777777" w:rsidR="00140FA9" w:rsidRDefault="00140FA9" w:rsidP="00583378">
      <w:pPr>
        <w:jc w:val="both"/>
        <w:rPr>
          <w:sz w:val="24"/>
          <w:szCs w:val="24"/>
        </w:rPr>
      </w:pPr>
    </w:p>
    <w:p w14:paraId="10DEFBF6" w14:textId="77777777" w:rsidR="00B34550" w:rsidRDefault="00B34550" w:rsidP="00583378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 w:rsidRPr="00583378">
        <w:rPr>
          <w:sz w:val="24"/>
          <w:szCs w:val="24"/>
        </w:rPr>
        <w:t>Sportcsarnok és műfüves sportpálya kezelése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3378" w:rsidRPr="00047C9E" w14:paraId="7921C7F5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5574B3C7" w14:textId="77777777" w:rsidR="00583378" w:rsidRPr="00E415F0" w:rsidRDefault="00583378" w:rsidP="007B5C94">
            <w:pPr>
              <w:ind w:left="360"/>
              <w:jc w:val="center"/>
              <w:rPr>
                <w:b/>
                <w:sz w:val="24"/>
                <w:szCs w:val="24"/>
                <w:u w:val="single"/>
              </w:rPr>
            </w:pPr>
            <w:r w:rsidRPr="00E415F0">
              <w:rPr>
                <w:b/>
                <w:sz w:val="24"/>
                <w:szCs w:val="24"/>
                <w:u w:val="single"/>
              </w:rPr>
              <w:t>4. Sportcsarnok és műfüves sportpálya kezelése</w:t>
            </w:r>
          </w:p>
        </w:tc>
      </w:tr>
      <w:tr w:rsidR="00583378" w:rsidRPr="00047C9E" w14:paraId="635F4A2C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20010D13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583378" w:rsidRPr="00047C9E" w14:paraId="6BD41C09" w14:textId="77777777" w:rsidTr="00D05170">
        <w:trPr>
          <w:trHeight w:val="270"/>
        </w:trPr>
        <w:tc>
          <w:tcPr>
            <w:tcW w:w="9062" w:type="dxa"/>
          </w:tcPr>
          <w:p w14:paraId="59AD63A2" w14:textId="77777777" w:rsidR="00583378" w:rsidRPr="00047C9E" w:rsidRDefault="00583378" w:rsidP="007B5C94">
            <w:r>
              <w:t xml:space="preserve">Fontos működtetés a </w:t>
            </w:r>
            <w:proofErr w:type="gramStart"/>
            <w:r>
              <w:t>város</w:t>
            </w:r>
            <w:proofErr w:type="gramEnd"/>
            <w:r>
              <w:t xml:space="preserve"> illetve a kistérség szempontjából.</w:t>
            </w:r>
          </w:p>
        </w:tc>
      </w:tr>
      <w:tr w:rsidR="00583378" w:rsidRPr="00047C9E" w14:paraId="32DBD182" w14:textId="77777777" w:rsidTr="007B5C94">
        <w:tc>
          <w:tcPr>
            <w:tcW w:w="9062" w:type="dxa"/>
          </w:tcPr>
          <w:p w14:paraId="43446B79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583378" w:rsidRPr="00047C9E" w14:paraId="64950871" w14:textId="77777777" w:rsidTr="007B5C94">
        <w:trPr>
          <w:trHeight w:val="547"/>
        </w:trPr>
        <w:tc>
          <w:tcPr>
            <w:tcW w:w="9062" w:type="dxa"/>
          </w:tcPr>
          <w:p w14:paraId="360125D2" w14:textId="6FE1C53E" w:rsidR="00583378" w:rsidRDefault="00583378" w:rsidP="007B5C94">
            <w:r>
              <w:lastRenderedPageBreak/>
              <w:t>Alacsony árak</w:t>
            </w:r>
            <w:r w:rsidR="00D05170">
              <w:t>.</w:t>
            </w:r>
          </w:p>
          <w:p w14:paraId="6514A89A" w14:textId="4358D56F" w:rsidR="00583378" w:rsidRPr="00047C9E" w:rsidRDefault="00583378" w:rsidP="000A2D87">
            <w:r>
              <w:t xml:space="preserve">Meglévő </w:t>
            </w:r>
            <w:proofErr w:type="spellStart"/>
            <w:r w:rsidR="000A2D87">
              <w:t>K</w:t>
            </w:r>
            <w:r>
              <w:t>lik</w:t>
            </w:r>
            <w:proofErr w:type="spellEnd"/>
            <w:r w:rsidR="000A2D87">
              <w:t>-</w:t>
            </w:r>
            <w:r>
              <w:t>es és Önkormányzati szerződések műszaki tartalmának pontosítása szükséges</w:t>
            </w:r>
            <w:r w:rsidR="00D05170">
              <w:t>.</w:t>
            </w:r>
          </w:p>
        </w:tc>
      </w:tr>
      <w:tr w:rsidR="00583378" w:rsidRPr="00047C9E" w14:paraId="58B2EB77" w14:textId="77777777" w:rsidTr="007B5C94">
        <w:tc>
          <w:tcPr>
            <w:tcW w:w="9062" w:type="dxa"/>
          </w:tcPr>
          <w:p w14:paraId="4471B17D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Lehetőség</w:t>
            </w:r>
          </w:p>
        </w:tc>
      </w:tr>
      <w:tr w:rsidR="00583378" w:rsidRPr="00047C9E" w14:paraId="1AAE3F56" w14:textId="77777777" w:rsidTr="007B5C94">
        <w:trPr>
          <w:trHeight w:val="547"/>
        </w:trPr>
        <w:tc>
          <w:tcPr>
            <w:tcW w:w="9062" w:type="dxa"/>
          </w:tcPr>
          <w:p w14:paraId="63001303" w14:textId="77777777" w:rsidR="00583378" w:rsidRDefault="0026470A" w:rsidP="007B5C94">
            <w:r>
              <w:t>A megléte</w:t>
            </w:r>
            <w:r w:rsidR="00583378">
              <w:t>.</w:t>
            </w:r>
          </w:p>
          <w:p w14:paraId="62D82FCA" w14:textId="337F84F8" w:rsidR="00583378" w:rsidRPr="00047C9E" w:rsidRDefault="000A2D87" w:rsidP="007B5C94">
            <w:r>
              <w:t>O</w:t>
            </w:r>
            <w:r w:rsidR="00583378">
              <w:t>nline foglalási rendszer kialakítása</w:t>
            </w:r>
            <w:r w:rsidR="00D05170">
              <w:t>.</w:t>
            </w:r>
          </w:p>
        </w:tc>
      </w:tr>
      <w:tr w:rsidR="00583378" w:rsidRPr="00047C9E" w14:paraId="5B57737E" w14:textId="77777777" w:rsidTr="007B5C94">
        <w:tc>
          <w:tcPr>
            <w:tcW w:w="9062" w:type="dxa"/>
          </w:tcPr>
          <w:p w14:paraId="29C08FC0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583378" w:rsidRPr="00047C9E" w14:paraId="425377CF" w14:textId="77777777" w:rsidTr="00D05170">
        <w:trPr>
          <w:trHeight w:val="308"/>
        </w:trPr>
        <w:tc>
          <w:tcPr>
            <w:tcW w:w="9062" w:type="dxa"/>
          </w:tcPr>
          <w:p w14:paraId="44F69233" w14:textId="7AC2CC6E" w:rsidR="00583378" w:rsidRPr="00047C9E" w:rsidRDefault="00451E19" w:rsidP="00F52446">
            <w:proofErr w:type="spellStart"/>
            <w:r>
              <w:t>Pand</w:t>
            </w:r>
            <w:r w:rsidR="00F52446">
              <w:t>é</w:t>
            </w:r>
            <w:r>
              <w:t>mia</w:t>
            </w:r>
            <w:proofErr w:type="spellEnd"/>
            <w:r w:rsidR="00D05170">
              <w:t xml:space="preserve"> </w:t>
            </w:r>
            <w:r w:rsidR="00D05170">
              <w:t>miatti bevételkiesés</w:t>
            </w:r>
            <w:r w:rsidR="00D05170">
              <w:t>.</w:t>
            </w:r>
          </w:p>
        </w:tc>
      </w:tr>
    </w:tbl>
    <w:p w14:paraId="17280C67" w14:textId="77777777" w:rsidR="00A3504C" w:rsidRDefault="00A3504C" w:rsidP="00583378">
      <w:pPr>
        <w:jc w:val="both"/>
        <w:rPr>
          <w:sz w:val="24"/>
          <w:szCs w:val="24"/>
        </w:rPr>
      </w:pPr>
    </w:p>
    <w:p w14:paraId="76709AD7" w14:textId="77777777" w:rsidR="0026470A" w:rsidRDefault="0026470A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2020 évben a tervezett bérleti díj emelések megtörténtek, azonban a kialakult </w:t>
      </w:r>
      <w:proofErr w:type="spellStart"/>
      <w:r>
        <w:rPr>
          <w:sz w:val="24"/>
          <w:szCs w:val="24"/>
        </w:rPr>
        <w:t>pandémiás</w:t>
      </w:r>
      <w:proofErr w:type="spellEnd"/>
      <w:r>
        <w:rPr>
          <w:sz w:val="24"/>
          <w:szCs w:val="24"/>
        </w:rPr>
        <w:t xml:space="preserve"> helyzet nem tette lehetővé a tervezett bevételek realizálást. Ezen körülmény teszi kétségessé a 2021-es bevételi </w:t>
      </w:r>
      <w:r w:rsidR="00C60932">
        <w:rPr>
          <w:sz w:val="24"/>
          <w:szCs w:val="24"/>
        </w:rPr>
        <w:t>terv teljesítését</w:t>
      </w:r>
      <w:r>
        <w:rPr>
          <w:sz w:val="24"/>
          <w:szCs w:val="24"/>
        </w:rPr>
        <w:t>.</w:t>
      </w:r>
    </w:p>
    <w:p w14:paraId="58F118A0" w14:textId="77777777" w:rsidR="00583378" w:rsidRDefault="0026470A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>A 2020-as tény adatokból az is látszik, hogy a megállapított önkormányzati hozzájárulás nem elegendő a divízió fenntartásához. A 2020-ban megállapított nettó 1.750.380. Ft helyet</w:t>
      </w:r>
      <w:r w:rsidR="00E808C7">
        <w:rPr>
          <w:sz w:val="24"/>
          <w:szCs w:val="24"/>
        </w:rPr>
        <w:t xml:space="preserve">t </w:t>
      </w:r>
      <w:r w:rsidR="00A3504C">
        <w:rPr>
          <w:sz w:val="24"/>
          <w:szCs w:val="24"/>
        </w:rPr>
        <w:t xml:space="preserve">minimálisan </w:t>
      </w:r>
      <w:r w:rsidR="00E808C7">
        <w:rPr>
          <w:sz w:val="24"/>
          <w:szCs w:val="24"/>
        </w:rPr>
        <w:t>nettó 3.</w:t>
      </w:r>
      <w:r w:rsidR="006664A3">
        <w:rPr>
          <w:sz w:val="24"/>
          <w:szCs w:val="24"/>
        </w:rPr>
        <w:t>2</w:t>
      </w:r>
      <w:r w:rsidR="00E808C7">
        <w:rPr>
          <w:sz w:val="24"/>
          <w:szCs w:val="24"/>
        </w:rPr>
        <w:t xml:space="preserve">00.000 Ft-os önkormányzati hozzájárulás </w:t>
      </w:r>
      <w:r w:rsidR="00650ABB">
        <w:rPr>
          <w:sz w:val="24"/>
          <w:szCs w:val="24"/>
        </w:rPr>
        <w:t xml:space="preserve">lenne </w:t>
      </w:r>
      <w:r w:rsidR="00E808C7">
        <w:rPr>
          <w:sz w:val="24"/>
          <w:szCs w:val="24"/>
        </w:rPr>
        <w:t>szükséges</w:t>
      </w:r>
      <w:r w:rsidR="00A3504C">
        <w:rPr>
          <w:sz w:val="24"/>
          <w:szCs w:val="24"/>
        </w:rPr>
        <w:t xml:space="preserve"> az átvett </w:t>
      </w:r>
      <w:r w:rsidR="00F30077">
        <w:rPr>
          <w:sz w:val="24"/>
          <w:szCs w:val="24"/>
        </w:rPr>
        <w:t xml:space="preserve">feladat rentábilis ellátásához. </w:t>
      </w:r>
    </w:p>
    <w:p w14:paraId="344A88F8" w14:textId="77777777" w:rsidR="00DF74DE" w:rsidRPr="00583378" w:rsidRDefault="00DF74DE" w:rsidP="00583378">
      <w:pPr>
        <w:jc w:val="both"/>
        <w:rPr>
          <w:sz w:val="24"/>
          <w:szCs w:val="24"/>
        </w:rPr>
      </w:pPr>
    </w:p>
    <w:p w14:paraId="2A755994" w14:textId="77777777" w:rsidR="00B34550" w:rsidRDefault="00B34550" w:rsidP="00583378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 w:rsidRPr="00583378">
        <w:rPr>
          <w:sz w:val="24"/>
          <w:szCs w:val="24"/>
        </w:rPr>
        <w:t>Zöldterület gondozás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3378" w:rsidRPr="00E415F0" w14:paraId="05A36751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72FA412E" w14:textId="77777777" w:rsidR="00583378" w:rsidRPr="00E415F0" w:rsidRDefault="00583378" w:rsidP="007B5C94">
            <w:pPr>
              <w:ind w:left="360"/>
              <w:jc w:val="center"/>
              <w:rPr>
                <w:b/>
                <w:sz w:val="24"/>
                <w:szCs w:val="24"/>
                <w:u w:val="single"/>
              </w:rPr>
            </w:pPr>
            <w:r w:rsidRPr="00E415F0">
              <w:rPr>
                <w:b/>
                <w:sz w:val="24"/>
                <w:szCs w:val="24"/>
                <w:u w:val="single"/>
              </w:rPr>
              <w:t>5. Zöldterület gondozás</w:t>
            </w:r>
          </w:p>
        </w:tc>
      </w:tr>
      <w:tr w:rsidR="00583378" w:rsidRPr="00047C9E" w14:paraId="0E10786B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68BF4D97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583378" w:rsidRPr="00047C9E" w14:paraId="7A604AD9" w14:textId="77777777" w:rsidTr="007B5C94">
        <w:trPr>
          <w:trHeight w:val="547"/>
        </w:trPr>
        <w:tc>
          <w:tcPr>
            <w:tcW w:w="9062" w:type="dxa"/>
          </w:tcPr>
          <w:p w14:paraId="28E85D31" w14:textId="77777777" w:rsidR="00583378" w:rsidRDefault="00583378" w:rsidP="007B5C94">
            <w:r>
              <w:t>Megfelelő felkészültségű divízió-vezető személye</w:t>
            </w:r>
            <w:r w:rsidR="000A2D87">
              <w:t xml:space="preserve">. </w:t>
            </w:r>
          </w:p>
          <w:p w14:paraId="754BDCBE" w14:textId="1E297F11" w:rsidR="00E56265" w:rsidRPr="00047C9E" w:rsidRDefault="00E56265" w:rsidP="00E56265">
            <w:r>
              <w:t>A másfél éves üzemeltetés tapasztalata alapján az elvárásoknak megfelelően teljesíti a feladatát</w:t>
            </w:r>
            <w:r w:rsidR="00D05170">
              <w:t>.</w:t>
            </w:r>
          </w:p>
        </w:tc>
      </w:tr>
      <w:tr w:rsidR="00583378" w:rsidRPr="00047C9E" w14:paraId="1DB71FD9" w14:textId="77777777" w:rsidTr="007B5C94">
        <w:tc>
          <w:tcPr>
            <w:tcW w:w="9062" w:type="dxa"/>
          </w:tcPr>
          <w:p w14:paraId="5B246157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583378" w:rsidRPr="00047C9E" w14:paraId="77AD6C34" w14:textId="77777777" w:rsidTr="00D05170">
        <w:trPr>
          <w:trHeight w:val="392"/>
        </w:trPr>
        <w:tc>
          <w:tcPr>
            <w:tcW w:w="9062" w:type="dxa"/>
          </w:tcPr>
          <w:p w14:paraId="5A6BE141" w14:textId="4505767A" w:rsidR="000A2D87" w:rsidRPr="00047C9E" w:rsidRDefault="000A2D87" w:rsidP="000A2D87">
            <w:r>
              <w:t>Eszközök amortizációja, hiánya</w:t>
            </w:r>
            <w:r w:rsidR="00D05170">
              <w:t>.</w:t>
            </w:r>
          </w:p>
        </w:tc>
      </w:tr>
      <w:tr w:rsidR="00583378" w:rsidRPr="00047C9E" w14:paraId="18029F5F" w14:textId="77777777" w:rsidTr="007B5C94">
        <w:tc>
          <w:tcPr>
            <w:tcW w:w="9062" w:type="dxa"/>
          </w:tcPr>
          <w:p w14:paraId="531CEED1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Lehetőség</w:t>
            </w:r>
          </w:p>
        </w:tc>
      </w:tr>
      <w:tr w:rsidR="00583378" w:rsidRPr="00047C9E" w14:paraId="6FF54FE7" w14:textId="77777777" w:rsidTr="007B5C94">
        <w:trPr>
          <w:trHeight w:val="547"/>
        </w:trPr>
        <w:tc>
          <w:tcPr>
            <w:tcW w:w="9062" w:type="dxa"/>
          </w:tcPr>
          <w:p w14:paraId="37A8B204" w14:textId="19A03092" w:rsidR="00583378" w:rsidRDefault="00583378" w:rsidP="007B5C94">
            <w:r>
              <w:t>Közmunka programok visszaszorulása</w:t>
            </w:r>
            <w:r w:rsidR="00D05170">
              <w:t>.</w:t>
            </w:r>
          </w:p>
          <w:p w14:paraId="5DC20743" w14:textId="3173FDEC" w:rsidR="00583378" w:rsidRDefault="00583378" w:rsidP="007B5C94">
            <w:r>
              <w:t>Városrészi területek bevonása</w:t>
            </w:r>
            <w:r w:rsidR="00D05170">
              <w:t>.</w:t>
            </w:r>
          </w:p>
          <w:p w14:paraId="779D7DF0" w14:textId="3ECB559D" w:rsidR="000A2D87" w:rsidRPr="00047C9E" w:rsidRDefault="000A2D87" w:rsidP="007B5C94">
            <w:r>
              <w:t>Az esetleges bővülés lehetőséget ad további külsős munkák vállalására</w:t>
            </w:r>
            <w:r w:rsidR="00D05170">
              <w:t>.</w:t>
            </w:r>
          </w:p>
        </w:tc>
      </w:tr>
      <w:tr w:rsidR="00583378" w:rsidRPr="00047C9E" w14:paraId="7FC2EF63" w14:textId="77777777" w:rsidTr="007B5C94">
        <w:tc>
          <w:tcPr>
            <w:tcW w:w="9062" w:type="dxa"/>
          </w:tcPr>
          <w:p w14:paraId="31074A87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583378" w:rsidRPr="00047C9E" w14:paraId="7059098D" w14:textId="77777777" w:rsidTr="007B5C94">
        <w:trPr>
          <w:trHeight w:val="547"/>
        </w:trPr>
        <w:tc>
          <w:tcPr>
            <w:tcW w:w="9062" w:type="dxa"/>
          </w:tcPr>
          <w:p w14:paraId="74669AB4" w14:textId="5F2F909A" w:rsidR="00583378" w:rsidRDefault="000A2D87" w:rsidP="007B5C94">
            <w:r>
              <w:t>KATA jogviszony 2021-es változásából adódó pluszteher hatása</w:t>
            </w:r>
            <w:r w:rsidR="00D05170">
              <w:t>.</w:t>
            </w:r>
          </w:p>
          <w:p w14:paraId="1F49E168" w14:textId="2E571E3B" w:rsidR="00DF74DE" w:rsidRPr="00047C9E" w:rsidRDefault="00E56265" w:rsidP="00363884">
            <w:r>
              <w:t>Közbeszerzés kimenetele</w:t>
            </w:r>
            <w:r w:rsidR="00D05170">
              <w:t>.</w:t>
            </w:r>
          </w:p>
        </w:tc>
      </w:tr>
    </w:tbl>
    <w:p w14:paraId="5B892622" w14:textId="77777777" w:rsidR="00D05170" w:rsidRDefault="00D05170" w:rsidP="00EE15B0">
      <w:pPr>
        <w:jc w:val="both"/>
        <w:rPr>
          <w:sz w:val="24"/>
          <w:szCs w:val="24"/>
          <w:u w:val="single"/>
        </w:rPr>
      </w:pPr>
    </w:p>
    <w:p w14:paraId="22D05DF6" w14:textId="563BD870" w:rsidR="00EE15B0" w:rsidRPr="006664A3" w:rsidRDefault="00EE15B0" w:rsidP="00EE15B0">
      <w:pPr>
        <w:jc w:val="both"/>
        <w:rPr>
          <w:sz w:val="24"/>
          <w:szCs w:val="24"/>
          <w:u w:val="single"/>
        </w:rPr>
      </w:pPr>
      <w:r w:rsidRPr="006664A3">
        <w:rPr>
          <w:sz w:val="24"/>
          <w:szCs w:val="24"/>
          <w:u w:val="single"/>
        </w:rPr>
        <w:t xml:space="preserve">A </w:t>
      </w:r>
      <w:r w:rsidR="00917040" w:rsidRPr="006664A3">
        <w:rPr>
          <w:sz w:val="24"/>
          <w:szCs w:val="24"/>
          <w:u w:val="single"/>
        </w:rPr>
        <w:t>JELENLEGI</w:t>
      </w:r>
      <w:r w:rsidRPr="006664A3">
        <w:rPr>
          <w:sz w:val="24"/>
          <w:szCs w:val="24"/>
          <w:u w:val="single"/>
        </w:rPr>
        <w:t xml:space="preserve"> </w:t>
      </w:r>
      <w:r w:rsidR="00917040" w:rsidRPr="006664A3">
        <w:rPr>
          <w:sz w:val="24"/>
          <w:szCs w:val="24"/>
          <w:u w:val="single"/>
        </w:rPr>
        <w:t>terv</w:t>
      </w:r>
      <w:r w:rsidRPr="006664A3">
        <w:rPr>
          <w:sz w:val="24"/>
          <w:szCs w:val="24"/>
          <w:u w:val="single"/>
        </w:rPr>
        <w:t xml:space="preserve"> 2021</w:t>
      </w:r>
      <w:r w:rsidR="00796D81" w:rsidRPr="006664A3">
        <w:rPr>
          <w:sz w:val="24"/>
          <w:szCs w:val="24"/>
          <w:u w:val="single"/>
        </w:rPr>
        <w:t>.</w:t>
      </w:r>
      <w:r w:rsidRPr="006664A3">
        <w:rPr>
          <w:sz w:val="24"/>
          <w:szCs w:val="24"/>
          <w:u w:val="single"/>
        </w:rPr>
        <w:t xml:space="preserve"> </w:t>
      </w:r>
      <w:r w:rsidR="0057540D" w:rsidRPr="006664A3">
        <w:rPr>
          <w:sz w:val="24"/>
          <w:szCs w:val="24"/>
          <w:u w:val="single"/>
        </w:rPr>
        <w:t>április</w:t>
      </w:r>
      <w:r w:rsidRPr="006664A3">
        <w:rPr>
          <w:sz w:val="24"/>
          <w:szCs w:val="24"/>
          <w:u w:val="single"/>
        </w:rPr>
        <w:t xml:space="preserve"> hónapjától </w:t>
      </w:r>
      <w:r w:rsidR="0057540D" w:rsidRPr="006664A3">
        <w:rPr>
          <w:sz w:val="24"/>
          <w:szCs w:val="24"/>
          <w:u w:val="single"/>
        </w:rPr>
        <w:t>nem számol e</w:t>
      </w:r>
      <w:r w:rsidR="00917040" w:rsidRPr="006664A3">
        <w:rPr>
          <w:sz w:val="24"/>
          <w:szCs w:val="24"/>
          <w:u w:val="single"/>
        </w:rPr>
        <w:t xml:space="preserve">zen </w:t>
      </w:r>
      <w:r w:rsidR="00D05170" w:rsidRPr="006664A3">
        <w:rPr>
          <w:sz w:val="24"/>
          <w:szCs w:val="24"/>
          <w:u w:val="single"/>
        </w:rPr>
        <w:t>divízióval</w:t>
      </w:r>
      <w:r w:rsidR="00917040" w:rsidRPr="006664A3">
        <w:rPr>
          <w:sz w:val="24"/>
          <w:szCs w:val="24"/>
          <w:u w:val="single"/>
        </w:rPr>
        <w:t>.</w:t>
      </w:r>
      <w:r w:rsidR="0057540D" w:rsidRPr="006664A3">
        <w:rPr>
          <w:sz w:val="24"/>
          <w:szCs w:val="24"/>
          <w:u w:val="single"/>
        </w:rPr>
        <w:t xml:space="preserve"> </w:t>
      </w:r>
    </w:p>
    <w:p w14:paraId="2EB16409" w14:textId="77777777" w:rsidR="0057540D" w:rsidRDefault="0057540D" w:rsidP="00EE15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Azonban a kft működése szempontjából stratégiai fontosságú a </w:t>
      </w:r>
      <w:r w:rsidR="006664A3">
        <w:rPr>
          <w:sz w:val="24"/>
          <w:szCs w:val="24"/>
        </w:rPr>
        <w:t>k</w:t>
      </w:r>
      <w:r>
        <w:rPr>
          <w:sz w:val="24"/>
          <w:szCs w:val="24"/>
        </w:rPr>
        <w:t>özbeszerzésen való indulás, és nyertes ajánlat meg</w:t>
      </w:r>
      <w:r w:rsidR="00DC3BEC">
        <w:rPr>
          <w:sz w:val="24"/>
          <w:szCs w:val="24"/>
        </w:rPr>
        <w:t>t</w:t>
      </w:r>
      <w:r>
        <w:rPr>
          <w:sz w:val="24"/>
          <w:szCs w:val="24"/>
        </w:rPr>
        <w:t>étele.</w:t>
      </w:r>
    </w:p>
    <w:p w14:paraId="6657738D" w14:textId="3788E056" w:rsidR="00B448C5" w:rsidRDefault="0021714B" w:rsidP="00583378">
      <w:pPr>
        <w:jc w:val="both"/>
        <w:rPr>
          <w:sz w:val="24"/>
          <w:szCs w:val="24"/>
        </w:rPr>
      </w:pPr>
      <w:r>
        <w:rPr>
          <w:sz w:val="24"/>
          <w:szCs w:val="24"/>
        </w:rPr>
        <w:t>A sikeres közbeszerzés és a</w:t>
      </w:r>
      <w:r w:rsidR="00B448C5">
        <w:rPr>
          <w:sz w:val="24"/>
          <w:szCs w:val="24"/>
        </w:rPr>
        <w:t xml:space="preserve"> külső megrendelés állomány bővülés az ágazatot </w:t>
      </w:r>
      <w:r>
        <w:rPr>
          <w:sz w:val="24"/>
          <w:szCs w:val="24"/>
        </w:rPr>
        <w:t xml:space="preserve">– és egyben a céget - </w:t>
      </w:r>
      <w:r w:rsidR="00B448C5">
        <w:rPr>
          <w:sz w:val="24"/>
          <w:szCs w:val="24"/>
        </w:rPr>
        <w:t>a tervek szerint nyereségessé</w:t>
      </w:r>
      <w:r>
        <w:rPr>
          <w:sz w:val="24"/>
          <w:szCs w:val="24"/>
        </w:rPr>
        <w:t xml:space="preserve"> teheti</w:t>
      </w:r>
      <w:r w:rsidR="00B448C5">
        <w:rPr>
          <w:sz w:val="24"/>
          <w:szCs w:val="24"/>
        </w:rPr>
        <w:t>.</w:t>
      </w:r>
    </w:p>
    <w:p w14:paraId="191311FF" w14:textId="0BA61372" w:rsidR="00D05170" w:rsidRDefault="00D05170" w:rsidP="00583378">
      <w:pPr>
        <w:jc w:val="both"/>
        <w:rPr>
          <w:sz w:val="24"/>
          <w:szCs w:val="24"/>
        </w:rPr>
      </w:pPr>
    </w:p>
    <w:p w14:paraId="7D44AB8A" w14:textId="4E75D700" w:rsidR="00D05170" w:rsidRDefault="00D05170" w:rsidP="00583378">
      <w:pPr>
        <w:jc w:val="both"/>
        <w:rPr>
          <w:sz w:val="24"/>
          <w:szCs w:val="24"/>
        </w:rPr>
      </w:pPr>
    </w:p>
    <w:p w14:paraId="19C5FD3C" w14:textId="77777777" w:rsidR="00D05170" w:rsidRDefault="00D05170" w:rsidP="00583378">
      <w:pPr>
        <w:jc w:val="both"/>
        <w:rPr>
          <w:sz w:val="24"/>
          <w:szCs w:val="24"/>
        </w:rPr>
      </w:pPr>
    </w:p>
    <w:p w14:paraId="43F8D099" w14:textId="77777777" w:rsidR="00B34550" w:rsidRPr="00583378" w:rsidRDefault="00B34550" w:rsidP="00583378">
      <w:pPr>
        <w:pStyle w:val="Listaszerbekezds"/>
        <w:numPr>
          <w:ilvl w:val="0"/>
          <w:numId w:val="11"/>
        </w:numPr>
        <w:jc w:val="both"/>
        <w:rPr>
          <w:sz w:val="24"/>
          <w:szCs w:val="24"/>
        </w:rPr>
      </w:pPr>
      <w:r w:rsidRPr="00583378">
        <w:rPr>
          <w:sz w:val="24"/>
          <w:szCs w:val="24"/>
        </w:rPr>
        <w:lastRenderedPageBreak/>
        <w:t xml:space="preserve">Szent </w:t>
      </w:r>
      <w:proofErr w:type="spellStart"/>
      <w:r w:rsidRPr="00583378">
        <w:rPr>
          <w:sz w:val="24"/>
          <w:szCs w:val="24"/>
        </w:rPr>
        <w:t>Gróth</w:t>
      </w:r>
      <w:proofErr w:type="spellEnd"/>
      <w:r w:rsidRPr="00583378">
        <w:rPr>
          <w:sz w:val="24"/>
          <w:szCs w:val="24"/>
        </w:rPr>
        <w:t xml:space="preserve"> Termálfürdő üzemeltetése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3378" w:rsidRPr="00E415F0" w14:paraId="06B6FA3B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3B675865" w14:textId="77777777" w:rsidR="00583378" w:rsidRPr="00E415F0" w:rsidRDefault="00583378" w:rsidP="007B5C94">
            <w:pPr>
              <w:ind w:left="360"/>
              <w:jc w:val="center"/>
              <w:rPr>
                <w:b/>
                <w:sz w:val="24"/>
                <w:szCs w:val="24"/>
                <w:u w:val="single"/>
              </w:rPr>
            </w:pPr>
            <w:r w:rsidRPr="00E415F0">
              <w:rPr>
                <w:b/>
                <w:sz w:val="24"/>
                <w:szCs w:val="24"/>
                <w:u w:val="single"/>
              </w:rPr>
              <w:t xml:space="preserve">6. Szent </w:t>
            </w:r>
            <w:proofErr w:type="spellStart"/>
            <w:r w:rsidRPr="00E415F0">
              <w:rPr>
                <w:b/>
                <w:sz w:val="24"/>
                <w:szCs w:val="24"/>
                <w:u w:val="single"/>
              </w:rPr>
              <w:t>Gróth</w:t>
            </w:r>
            <w:proofErr w:type="spellEnd"/>
            <w:r w:rsidRPr="00E415F0">
              <w:rPr>
                <w:b/>
                <w:sz w:val="24"/>
                <w:szCs w:val="24"/>
                <w:u w:val="single"/>
              </w:rPr>
              <w:t xml:space="preserve"> Termálfürdő üzemeltetése</w:t>
            </w:r>
          </w:p>
        </w:tc>
      </w:tr>
      <w:tr w:rsidR="00583378" w:rsidRPr="00047C9E" w14:paraId="04626359" w14:textId="77777777" w:rsidTr="007B5C94">
        <w:tc>
          <w:tcPr>
            <w:tcW w:w="9062" w:type="dxa"/>
            <w:shd w:val="clear" w:color="auto" w:fill="D9D9D9" w:themeFill="background1" w:themeFillShade="D9"/>
          </w:tcPr>
          <w:p w14:paraId="34AA4D40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Erősség</w:t>
            </w:r>
          </w:p>
        </w:tc>
      </w:tr>
      <w:tr w:rsidR="00583378" w:rsidRPr="00047C9E" w14:paraId="2B1C13CD" w14:textId="77777777" w:rsidTr="007B5C94">
        <w:trPr>
          <w:trHeight w:val="547"/>
        </w:trPr>
        <w:tc>
          <w:tcPr>
            <w:tcW w:w="9062" w:type="dxa"/>
          </w:tcPr>
          <w:p w14:paraId="4D8A11AB" w14:textId="50EB1282" w:rsidR="00583378" w:rsidRDefault="008E1DD9" w:rsidP="007B5C94">
            <w:r>
              <w:t>A vezető tapasztalata</w:t>
            </w:r>
            <w:r w:rsidR="00D05170">
              <w:t>.</w:t>
            </w:r>
          </w:p>
          <w:p w14:paraId="44D499C6" w14:textId="6531EC8D" w:rsidR="008E1DD9" w:rsidRPr="00047C9E" w:rsidRDefault="00F62416" w:rsidP="007B5C94">
            <w:r>
              <w:t>A családiassága, a helyben léte</w:t>
            </w:r>
            <w:r w:rsidR="00D05170">
              <w:t>.</w:t>
            </w:r>
          </w:p>
        </w:tc>
      </w:tr>
      <w:tr w:rsidR="00583378" w:rsidRPr="00047C9E" w14:paraId="310F8AB8" w14:textId="77777777" w:rsidTr="007B5C94">
        <w:tc>
          <w:tcPr>
            <w:tcW w:w="9062" w:type="dxa"/>
          </w:tcPr>
          <w:p w14:paraId="6F307543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Gyengeség</w:t>
            </w:r>
          </w:p>
        </w:tc>
      </w:tr>
      <w:tr w:rsidR="00583378" w:rsidRPr="00047C9E" w14:paraId="7F51C102" w14:textId="77777777" w:rsidTr="007B5C94">
        <w:trPr>
          <w:trHeight w:val="547"/>
        </w:trPr>
        <w:tc>
          <w:tcPr>
            <w:tcW w:w="9062" w:type="dxa"/>
          </w:tcPr>
          <w:p w14:paraId="3C498697" w14:textId="474CC992" w:rsidR="00583378" w:rsidRDefault="005B1240" w:rsidP="007B5C94">
            <w:r>
              <w:t>Felújításra szoruló épületek, medencék</w:t>
            </w:r>
            <w:r w:rsidR="00D05170">
              <w:t>.</w:t>
            </w:r>
          </w:p>
          <w:p w14:paraId="6BBD2F36" w14:textId="67DDB28A" w:rsidR="00F62416" w:rsidRDefault="00F62416" w:rsidP="007B5C94">
            <w:r>
              <w:t>A piac telített, extra szolgáltatások vannak mindenhol</w:t>
            </w:r>
            <w:r w:rsidR="00D05170">
              <w:t>.</w:t>
            </w:r>
          </w:p>
          <w:p w14:paraId="53C91B15" w14:textId="3F17436E" w:rsidR="00F62416" w:rsidRDefault="00F62416" w:rsidP="007B5C94">
            <w:r>
              <w:t>Rövid a szezon</w:t>
            </w:r>
            <w:r w:rsidR="00D05170">
              <w:t>.</w:t>
            </w:r>
          </w:p>
          <w:p w14:paraId="6520E731" w14:textId="7A82B0FE" w:rsidR="00F62416" w:rsidRDefault="00F62416" w:rsidP="007B5C94">
            <w:r>
              <w:t>Hiányzó kiegészítő szolgáltatások</w:t>
            </w:r>
            <w:r w:rsidR="00D05170">
              <w:t>.</w:t>
            </w:r>
          </w:p>
          <w:p w14:paraId="3A523897" w14:textId="02CCFEE8" w:rsidR="00F62416" w:rsidRPr="00047C9E" w:rsidRDefault="00F62416" w:rsidP="007B5C94">
            <w:r>
              <w:t>Az egyediségének a hiánya</w:t>
            </w:r>
            <w:r w:rsidR="00D05170">
              <w:t>.</w:t>
            </w:r>
          </w:p>
        </w:tc>
      </w:tr>
      <w:tr w:rsidR="00583378" w:rsidRPr="00047C9E" w14:paraId="3984C696" w14:textId="77777777" w:rsidTr="007B5C94">
        <w:tc>
          <w:tcPr>
            <w:tcW w:w="9062" w:type="dxa"/>
          </w:tcPr>
          <w:p w14:paraId="7E6666DA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Lehetőség</w:t>
            </w:r>
          </w:p>
        </w:tc>
      </w:tr>
      <w:tr w:rsidR="00583378" w:rsidRPr="00047C9E" w14:paraId="706C182B" w14:textId="77777777" w:rsidTr="007B5C94">
        <w:trPr>
          <w:trHeight w:val="547"/>
        </w:trPr>
        <w:tc>
          <w:tcPr>
            <w:tcW w:w="9062" w:type="dxa"/>
          </w:tcPr>
          <w:p w14:paraId="35C3390B" w14:textId="77777777" w:rsidR="00583378" w:rsidRDefault="008E1DD9" w:rsidP="007B5C94">
            <w:r>
              <w:t>Az önkormányzat közvetlen érdekérvényesítésének lehetősége.</w:t>
            </w:r>
          </w:p>
          <w:p w14:paraId="1D701897" w14:textId="0D5BBCDC" w:rsidR="008E1DD9" w:rsidRPr="00047C9E" w:rsidRDefault="005B1240" w:rsidP="007B5C94">
            <w:r>
              <w:t xml:space="preserve">A </w:t>
            </w:r>
            <w:r w:rsidR="008E1DD9">
              <w:t xml:space="preserve">megkezdett kemping </w:t>
            </w:r>
            <w:r>
              <w:t>szolgáltatás bővítése</w:t>
            </w:r>
            <w:r w:rsidR="00D05170">
              <w:t>.</w:t>
            </w:r>
          </w:p>
        </w:tc>
      </w:tr>
      <w:tr w:rsidR="00583378" w:rsidRPr="00047C9E" w14:paraId="4BA55756" w14:textId="77777777" w:rsidTr="007B5C94">
        <w:tc>
          <w:tcPr>
            <w:tcW w:w="9062" w:type="dxa"/>
          </w:tcPr>
          <w:p w14:paraId="7DE8161D" w14:textId="77777777" w:rsidR="00583378" w:rsidRPr="00047C9E" w:rsidRDefault="00583378" w:rsidP="007B5C94">
            <w:pPr>
              <w:jc w:val="center"/>
              <w:rPr>
                <w:b/>
                <w:sz w:val="28"/>
              </w:rPr>
            </w:pPr>
            <w:r w:rsidRPr="00047C9E">
              <w:rPr>
                <w:b/>
                <w:sz w:val="28"/>
              </w:rPr>
              <w:t>Veszély</w:t>
            </w:r>
          </w:p>
        </w:tc>
      </w:tr>
      <w:tr w:rsidR="00583378" w:rsidRPr="00047C9E" w14:paraId="25E85F44" w14:textId="77777777" w:rsidTr="00D05170">
        <w:trPr>
          <w:trHeight w:val="306"/>
        </w:trPr>
        <w:tc>
          <w:tcPr>
            <w:tcW w:w="9062" w:type="dxa"/>
          </w:tcPr>
          <w:p w14:paraId="21146160" w14:textId="2CE9F618" w:rsidR="00583378" w:rsidRPr="00047C9E" w:rsidRDefault="005B1240" w:rsidP="007B5C94">
            <w:proofErr w:type="spellStart"/>
            <w:r>
              <w:t>Pandémia</w:t>
            </w:r>
            <w:proofErr w:type="spellEnd"/>
            <w:r w:rsidR="00E07FDE">
              <w:t xml:space="preserve"> miatti bevételkiesés</w:t>
            </w:r>
            <w:r w:rsidR="00D05170">
              <w:t>.</w:t>
            </w:r>
          </w:p>
        </w:tc>
      </w:tr>
    </w:tbl>
    <w:p w14:paraId="5E9B80CE" w14:textId="77777777" w:rsidR="00155466" w:rsidRDefault="00155466" w:rsidP="00155466">
      <w:pPr>
        <w:jc w:val="both"/>
        <w:rPr>
          <w:sz w:val="24"/>
          <w:szCs w:val="24"/>
        </w:rPr>
      </w:pPr>
    </w:p>
    <w:p w14:paraId="0EA93528" w14:textId="77777777" w:rsidR="00187C54" w:rsidRDefault="00187C54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pandémia</w:t>
      </w:r>
      <w:proofErr w:type="spellEnd"/>
      <w:r>
        <w:rPr>
          <w:sz w:val="24"/>
          <w:szCs w:val="24"/>
        </w:rPr>
        <w:t xml:space="preserve"> ellenére a 2020-as üzleti év kiemelkedő eredményt hozott a fürdő illetve a kft életében, amelyben közre játszhatott éppen a </w:t>
      </w:r>
      <w:proofErr w:type="spellStart"/>
      <w:r>
        <w:rPr>
          <w:sz w:val="24"/>
          <w:szCs w:val="24"/>
        </w:rPr>
        <w:t>pandémia</w:t>
      </w:r>
      <w:proofErr w:type="spellEnd"/>
      <w:r>
        <w:rPr>
          <w:sz w:val="24"/>
          <w:szCs w:val="24"/>
        </w:rPr>
        <w:t xml:space="preserve"> miatti mobilitás csökkenése.</w:t>
      </w:r>
    </w:p>
    <w:p w14:paraId="0C68FC9A" w14:textId="77777777" w:rsidR="0086405A" w:rsidRDefault="0086405A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>2021-ben a 2020-as bevételi adatokat vettük alapul. Az üzlethelységek bérleti díjának esetében emelés kezdeményezését javasoljuk, mely a tervezhető bevételeket, ezáltal az eredményességet növelheti.</w:t>
      </w:r>
    </w:p>
    <w:p w14:paraId="32AF54D9" w14:textId="77777777" w:rsidR="00187C54" w:rsidRDefault="00187C54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2021-es tervben </w:t>
      </w:r>
      <w:r w:rsidR="00B83135">
        <w:rPr>
          <w:sz w:val="24"/>
          <w:szCs w:val="24"/>
        </w:rPr>
        <w:t>1</w:t>
      </w:r>
      <w:r w:rsidR="008F7DC6">
        <w:rPr>
          <w:sz w:val="24"/>
          <w:szCs w:val="24"/>
        </w:rPr>
        <w:t xml:space="preserve"> </w:t>
      </w:r>
      <w:r w:rsidR="00FA1D6F">
        <w:rPr>
          <w:sz w:val="24"/>
          <w:szCs w:val="24"/>
        </w:rPr>
        <w:t xml:space="preserve">millió forintos induláshoz szükséges karbantartási költségekkel számoltunk. </w:t>
      </w:r>
    </w:p>
    <w:p w14:paraId="0B56C574" w14:textId="678064D4" w:rsidR="00FA1D6F" w:rsidRDefault="00FA1D6F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állandó költségek között 3,5 fő bérköltségével számoltunk éves szinten. A szezon idején a fürdő </w:t>
      </w:r>
      <w:proofErr w:type="gramStart"/>
      <w:r>
        <w:rPr>
          <w:sz w:val="24"/>
          <w:szCs w:val="24"/>
        </w:rPr>
        <w:t>nyitva tartásához</w:t>
      </w:r>
      <w:proofErr w:type="gramEnd"/>
      <w:r>
        <w:rPr>
          <w:sz w:val="24"/>
          <w:szCs w:val="24"/>
        </w:rPr>
        <w:t xml:space="preserve"> szükséges további létszámot (takarító</w:t>
      </w:r>
      <w:r w:rsidR="00792008">
        <w:rPr>
          <w:sz w:val="24"/>
          <w:szCs w:val="24"/>
        </w:rPr>
        <w:t xml:space="preserve"> </w:t>
      </w:r>
      <w:r>
        <w:rPr>
          <w:sz w:val="24"/>
          <w:szCs w:val="24"/>
        </w:rPr>
        <w:t>+ úszómester</w:t>
      </w:r>
      <w:r w:rsidR="007920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+ pénztáros) alkalmi munkavállalói jogviszonyban terveztük, amely az öt hónap alatt összességében </w:t>
      </w:r>
      <w:proofErr w:type="spellStart"/>
      <w:r>
        <w:rPr>
          <w:sz w:val="24"/>
          <w:szCs w:val="24"/>
        </w:rPr>
        <w:t>cca</w:t>
      </w:r>
      <w:proofErr w:type="spellEnd"/>
      <w:r>
        <w:rPr>
          <w:sz w:val="24"/>
          <w:szCs w:val="24"/>
        </w:rPr>
        <w:t xml:space="preserve"> 15 millió </w:t>
      </w:r>
      <w:r w:rsidR="00D05170">
        <w:rPr>
          <w:sz w:val="24"/>
          <w:szCs w:val="24"/>
        </w:rPr>
        <w:t>F</w:t>
      </w:r>
      <w:r>
        <w:rPr>
          <w:sz w:val="24"/>
          <w:szCs w:val="24"/>
        </w:rPr>
        <w:t xml:space="preserve">t-ot tesz ki. Ez a költség </w:t>
      </w:r>
      <w:r w:rsidR="00F1242D">
        <w:rPr>
          <w:sz w:val="24"/>
          <w:szCs w:val="24"/>
        </w:rPr>
        <w:t>Önkormányzati segítséggel csökkenthető.</w:t>
      </w:r>
    </w:p>
    <w:p w14:paraId="1AE1A499" w14:textId="77777777" w:rsidR="00F1242D" w:rsidRDefault="008F7DC6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>A dologi kiadásokat a 2020-as szinten terveztük</w:t>
      </w:r>
      <w:r w:rsidR="0086405A">
        <w:rPr>
          <w:sz w:val="24"/>
          <w:szCs w:val="24"/>
        </w:rPr>
        <w:t>.</w:t>
      </w:r>
    </w:p>
    <w:p w14:paraId="5D743090" w14:textId="77777777" w:rsidR="00F30077" w:rsidRDefault="00F30077" w:rsidP="00155466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A7B51" wp14:editId="38B9CEF5">
                <wp:simplePos x="0" y="0"/>
                <wp:positionH relativeFrom="column">
                  <wp:posOffset>31858</wp:posOffset>
                </wp:positionH>
                <wp:positionV relativeFrom="paragraph">
                  <wp:posOffset>300522</wp:posOffset>
                </wp:positionV>
                <wp:extent cx="5785904" cy="0"/>
                <wp:effectExtent l="0" t="0" r="24765" b="19050"/>
                <wp:wrapNone/>
                <wp:docPr id="1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859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F2DD4" id="Egyenes összekötő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.5pt,23.65pt" to="458.1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" strokecolor="#5b9bd5 [3204]" strokeweight=".5pt">
                <v:stroke joinstyle="miter"/>
              </v:line>
            </w:pict>
          </mc:Fallback>
        </mc:AlternateContent>
      </w:r>
    </w:p>
    <w:p w14:paraId="4D77D9E1" w14:textId="2E9D7CE1" w:rsidR="00CA74AD" w:rsidRDefault="00F53DD7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jelenlegi számítások alapján </w:t>
      </w:r>
      <w:r w:rsidR="00DC3BEC">
        <w:rPr>
          <w:sz w:val="24"/>
          <w:szCs w:val="24"/>
        </w:rPr>
        <w:t xml:space="preserve">- </w:t>
      </w:r>
      <w:r>
        <w:rPr>
          <w:sz w:val="24"/>
          <w:szCs w:val="24"/>
        </w:rPr>
        <w:t>figyelembe véve a meglévő szerződésállományt</w:t>
      </w:r>
      <w:r w:rsidR="00D05170">
        <w:rPr>
          <w:sz w:val="24"/>
          <w:szCs w:val="24"/>
        </w:rPr>
        <w:t>,</w:t>
      </w:r>
      <w:r>
        <w:rPr>
          <w:sz w:val="24"/>
          <w:szCs w:val="24"/>
        </w:rPr>
        <w:t xml:space="preserve"> illetve a zöldterület szerződés megszűnését</w:t>
      </w:r>
      <w:r w:rsidR="00DC3BEC">
        <w:rPr>
          <w:sz w:val="24"/>
          <w:szCs w:val="24"/>
        </w:rPr>
        <w:t xml:space="preserve"> - a </w:t>
      </w:r>
      <w:proofErr w:type="gramStart"/>
      <w:r w:rsidR="00DC3BEC">
        <w:rPr>
          <w:sz w:val="24"/>
          <w:szCs w:val="24"/>
        </w:rPr>
        <w:t>Kft</w:t>
      </w:r>
      <w:proofErr w:type="gramEnd"/>
      <w:r>
        <w:rPr>
          <w:sz w:val="24"/>
          <w:szCs w:val="24"/>
        </w:rPr>
        <w:t xml:space="preserve"> 2021</w:t>
      </w:r>
      <w:r w:rsidR="00D05170">
        <w:rPr>
          <w:sz w:val="24"/>
          <w:szCs w:val="24"/>
        </w:rPr>
        <w:t>.</w:t>
      </w:r>
      <w:r>
        <w:rPr>
          <w:sz w:val="24"/>
          <w:szCs w:val="24"/>
        </w:rPr>
        <w:t xml:space="preserve"> évre 5.699 e Ft veszteséggel számol.</w:t>
      </w:r>
    </w:p>
    <w:p w14:paraId="09EE7737" w14:textId="77777777" w:rsidR="00F53DD7" w:rsidRDefault="00F53DD7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t>E dokumentum készítésének időpontjában több bizonytalansági tényező is nehezített</w:t>
      </w:r>
      <w:r w:rsidR="00650ABB">
        <w:rPr>
          <w:sz w:val="24"/>
          <w:szCs w:val="24"/>
        </w:rPr>
        <w:t>e</w:t>
      </w:r>
      <w:r>
        <w:rPr>
          <w:sz w:val="24"/>
          <w:szCs w:val="24"/>
        </w:rPr>
        <w:t xml:space="preserve"> a </w:t>
      </w:r>
      <w:r w:rsidR="00363884">
        <w:rPr>
          <w:sz w:val="24"/>
          <w:szCs w:val="24"/>
        </w:rPr>
        <w:t>tervek</w:t>
      </w:r>
      <w:r>
        <w:rPr>
          <w:sz w:val="24"/>
          <w:szCs w:val="24"/>
        </w:rPr>
        <w:t xml:space="preserve"> összeállítását</w:t>
      </w:r>
      <w:r w:rsidR="00650ABB">
        <w:rPr>
          <w:sz w:val="24"/>
          <w:szCs w:val="24"/>
        </w:rPr>
        <w:t>:</w:t>
      </w:r>
    </w:p>
    <w:p w14:paraId="1C6030BB" w14:textId="77777777" w:rsidR="00650ABB" w:rsidRDefault="00650ABB" w:rsidP="00650AB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pandémiás</w:t>
      </w:r>
      <w:proofErr w:type="spellEnd"/>
      <w:r>
        <w:rPr>
          <w:sz w:val="24"/>
          <w:szCs w:val="24"/>
        </w:rPr>
        <w:t xml:space="preserve"> helyzet további alakulása</w:t>
      </w:r>
    </w:p>
    <w:p w14:paraId="313A2ECE" w14:textId="77777777" w:rsidR="00650ABB" w:rsidRDefault="00650ABB" w:rsidP="00650ABB">
      <w:pPr>
        <w:pStyle w:val="Listaszerbekezds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664A3">
        <w:rPr>
          <w:sz w:val="24"/>
          <w:szCs w:val="24"/>
        </w:rPr>
        <w:t>z</w:t>
      </w:r>
      <w:r>
        <w:rPr>
          <w:sz w:val="24"/>
          <w:szCs w:val="24"/>
        </w:rPr>
        <w:t>öldterületkezelés közbeszerzési eljárás eredményessége</w:t>
      </w:r>
    </w:p>
    <w:p w14:paraId="63365D71" w14:textId="77777777" w:rsidR="00650ABB" w:rsidRDefault="00650ABB" w:rsidP="00DD0467">
      <w:pPr>
        <w:pStyle w:val="Listaszerbekezds"/>
        <w:jc w:val="both"/>
        <w:rPr>
          <w:sz w:val="24"/>
          <w:szCs w:val="24"/>
        </w:rPr>
      </w:pPr>
    </w:p>
    <w:p w14:paraId="37ABA140" w14:textId="77777777" w:rsidR="00DD0467" w:rsidRPr="00650ABB" w:rsidRDefault="003E578D" w:rsidP="00DD0467">
      <w:pPr>
        <w:pStyle w:val="Listaszerbekezds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45627F" wp14:editId="3FE085A4">
                <wp:simplePos x="0" y="0"/>
                <wp:positionH relativeFrom="column">
                  <wp:posOffset>-2648</wp:posOffset>
                </wp:positionH>
                <wp:positionV relativeFrom="paragraph">
                  <wp:posOffset>44605</wp:posOffset>
                </wp:positionV>
                <wp:extent cx="5820626" cy="0"/>
                <wp:effectExtent l="0" t="0" r="27940" b="19050"/>
                <wp:wrapNone/>
                <wp:docPr id="4" name="Egyenes összekötő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06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C06DED" id="Egyenes összekötő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2pt,3.5pt" to="458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" strokecolor="#5b9bd5 [3204]" strokeweight=".5pt">
                <v:stroke joinstyle="miter"/>
              </v:line>
            </w:pict>
          </mc:Fallback>
        </mc:AlternateContent>
      </w:r>
    </w:p>
    <w:p w14:paraId="327023EE" w14:textId="77777777" w:rsidR="00D05170" w:rsidRDefault="00D05170" w:rsidP="00155466">
      <w:pPr>
        <w:jc w:val="both"/>
        <w:rPr>
          <w:sz w:val="24"/>
          <w:szCs w:val="24"/>
        </w:rPr>
      </w:pPr>
    </w:p>
    <w:p w14:paraId="4E55EEFD" w14:textId="46F4A524" w:rsidR="00DD0467" w:rsidRDefault="00DD0467" w:rsidP="0015546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Tisztelt Képviselő-testület!</w:t>
      </w:r>
    </w:p>
    <w:p w14:paraId="51BE387A" w14:textId="77777777" w:rsidR="00DD0467" w:rsidRDefault="00DD0467" w:rsidP="0018782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tájékoztató alapján azt gondolom, a </w:t>
      </w:r>
      <w:proofErr w:type="spellStart"/>
      <w:r>
        <w:rPr>
          <w:sz w:val="24"/>
          <w:szCs w:val="24"/>
        </w:rPr>
        <w:t>Szentgrótért</w:t>
      </w:r>
      <w:proofErr w:type="spellEnd"/>
      <w:r>
        <w:rPr>
          <w:sz w:val="24"/>
          <w:szCs w:val="24"/>
        </w:rPr>
        <w:t xml:space="preserve"> Kft. </w:t>
      </w:r>
      <w:r w:rsidR="003E578D">
        <w:rPr>
          <w:sz w:val="24"/>
          <w:szCs w:val="24"/>
        </w:rPr>
        <w:t xml:space="preserve">a 2019-től átadott és felvállalt feladatokat </w:t>
      </w:r>
      <w:r w:rsidR="00187827">
        <w:rPr>
          <w:sz w:val="24"/>
          <w:szCs w:val="24"/>
        </w:rPr>
        <w:t xml:space="preserve">a munkavállalók és a vezetés legjobb tudása szerint – bízva abban, hogy a T. képviselők és a lakosság legnagyobb megelégedésére – ellátta. </w:t>
      </w:r>
    </w:p>
    <w:p w14:paraId="09896EA0" w14:textId="77777777" w:rsidR="00187827" w:rsidRDefault="00187827" w:rsidP="00D051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Ahogy több esetben is kiemeltük, jelen dokumentum összeállításának időpontjában több bizonytalansági tényező is akadályozta a 2021-es tervezést, ezért </w:t>
      </w:r>
      <w:r w:rsidR="00D741E3">
        <w:rPr>
          <w:sz w:val="24"/>
          <w:szCs w:val="24"/>
        </w:rPr>
        <w:t xml:space="preserve">kérem </w:t>
      </w:r>
      <w:r>
        <w:rPr>
          <w:sz w:val="24"/>
          <w:szCs w:val="24"/>
        </w:rPr>
        <w:t>a leírtakat tudomásul venni, és a 2021. májusi beszámolási időszakban</w:t>
      </w:r>
      <w:r w:rsidR="00D741E3">
        <w:rPr>
          <w:sz w:val="24"/>
          <w:szCs w:val="24"/>
        </w:rPr>
        <w:t xml:space="preserve"> tárgyalásra kerülő 2021. évi üzleti tervet szíveskedjenek megtárgyalni. </w:t>
      </w:r>
    </w:p>
    <w:p w14:paraId="78659C7B" w14:textId="77777777" w:rsidR="00F53DD7" w:rsidRDefault="00F53DD7" w:rsidP="00187827">
      <w:pPr>
        <w:jc w:val="both"/>
        <w:rPr>
          <w:sz w:val="24"/>
          <w:szCs w:val="24"/>
        </w:rPr>
      </w:pPr>
    </w:p>
    <w:p w14:paraId="6D3108E7" w14:textId="77777777" w:rsidR="00363884" w:rsidRDefault="00363884" w:rsidP="0018782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Zalaszentgrót, 2021. január 29. </w:t>
      </w:r>
    </w:p>
    <w:p w14:paraId="0D2F6741" w14:textId="77777777" w:rsidR="00363884" w:rsidRDefault="00363884" w:rsidP="00187827">
      <w:pPr>
        <w:jc w:val="both"/>
        <w:rPr>
          <w:sz w:val="24"/>
          <w:szCs w:val="24"/>
        </w:rPr>
      </w:pPr>
    </w:p>
    <w:p w14:paraId="6E98DA4A" w14:textId="77777777" w:rsidR="00363884" w:rsidRDefault="00363884" w:rsidP="00187827">
      <w:pPr>
        <w:jc w:val="both"/>
        <w:rPr>
          <w:sz w:val="24"/>
          <w:szCs w:val="24"/>
        </w:rPr>
      </w:pPr>
    </w:p>
    <w:p w14:paraId="78FB3321" w14:textId="77777777" w:rsidR="00363884" w:rsidRDefault="00363884" w:rsidP="00363884">
      <w:pPr>
        <w:spacing w:after="0"/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Tóth István</w:t>
      </w:r>
    </w:p>
    <w:p w14:paraId="57E568B5" w14:textId="77777777" w:rsidR="00363884" w:rsidRPr="00DD0467" w:rsidRDefault="00363884" w:rsidP="00363884">
      <w:pPr>
        <w:spacing w:after="0"/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ügyvezető</w:t>
      </w:r>
    </w:p>
    <w:sectPr w:rsidR="00363884" w:rsidRPr="00DD04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E0A62" w14:textId="77777777" w:rsidR="007052A3" w:rsidRDefault="007052A3" w:rsidP="0082595D">
      <w:pPr>
        <w:spacing w:after="0" w:line="240" w:lineRule="auto"/>
      </w:pPr>
      <w:r>
        <w:separator/>
      </w:r>
    </w:p>
  </w:endnote>
  <w:endnote w:type="continuationSeparator" w:id="0">
    <w:p w14:paraId="3782A1FF" w14:textId="77777777" w:rsidR="007052A3" w:rsidRDefault="007052A3" w:rsidP="0082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CDF09" w14:textId="77777777" w:rsidR="0064059E" w:rsidRDefault="0064059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82767589"/>
      <w:docPartObj>
        <w:docPartGallery w:val="Page Numbers (Bottom of Page)"/>
        <w:docPartUnique/>
      </w:docPartObj>
    </w:sdtPr>
    <w:sdtEndPr/>
    <w:sdtContent>
      <w:p w14:paraId="23760FAF" w14:textId="77777777" w:rsidR="0082595D" w:rsidRDefault="0082595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C24">
          <w:rPr>
            <w:noProof/>
          </w:rPr>
          <w:t>7</w:t>
        </w:r>
        <w:r>
          <w:fldChar w:fldCharType="end"/>
        </w:r>
      </w:p>
    </w:sdtContent>
  </w:sdt>
  <w:p w14:paraId="03447290" w14:textId="77777777" w:rsidR="0082595D" w:rsidRDefault="0082595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1189E" w14:textId="77777777" w:rsidR="0064059E" w:rsidRDefault="0064059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3C6D0" w14:textId="77777777" w:rsidR="007052A3" w:rsidRDefault="007052A3" w:rsidP="0082595D">
      <w:pPr>
        <w:spacing w:after="0" w:line="240" w:lineRule="auto"/>
      </w:pPr>
      <w:r>
        <w:separator/>
      </w:r>
    </w:p>
  </w:footnote>
  <w:footnote w:type="continuationSeparator" w:id="0">
    <w:p w14:paraId="06ED61A5" w14:textId="77777777" w:rsidR="007052A3" w:rsidRDefault="007052A3" w:rsidP="00825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A36F2" w14:textId="77777777" w:rsidR="0064059E" w:rsidRDefault="0064059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27369C" w14:textId="77777777" w:rsidR="0064059E" w:rsidRDefault="0064059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0BB14" w14:textId="77777777" w:rsidR="0064059E" w:rsidRDefault="0064059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20299"/>
    <w:multiLevelType w:val="hybridMultilevel"/>
    <w:tmpl w:val="CCDED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70042"/>
    <w:multiLevelType w:val="hybridMultilevel"/>
    <w:tmpl w:val="6A4ECD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7638B"/>
    <w:multiLevelType w:val="hybridMultilevel"/>
    <w:tmpl w:val="CCDED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84E46"/>
    <w:multiLevelType w:val="hybridMultilevel"/>
    <w:tmpl w:val="3B72EC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7270AD"/>
    <w:multiLevelType w:val="hybridMultilevel"/>
    <w:tmpl w:val="3170E226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BC0F79"/>
    <w:multiLevelType w:val="hybridMultilevel"/>
    <w:tmpl w:val="CCDED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65A84"/>
    <w:multiLevelType w:val="hybridMultilevel"/>
    <w:tmpl w:val="64EA02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440A5"/>
    <w:multiLevelType w:val="hybridMultilevel"/>
    <w:tmpl w:val="CCDED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02BBA"/>
    <w:multiLevelType w:val="hybridMultilevel"/>
    <w:tmpl w:val="59741C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CB4FB2"/>
    <w:multiLevelType w:val="hybridMultilevel"/>
    <w:tmpl w:val="71984B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97C51"/>
    <w:multiLevelType w:val="hybridMultilevel"/>
    <w:tmpl w:val="F86E5702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4F22FCD"/>
    <w:multiLevelType w:val="hybridMultilevel"/>
    <w:tmpl w:val="6E7C1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B49AE"/>
    <w:multiLevelType w:val="hybridMultilevel"/>
    <w:tmpl w:val="CCDED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10"/>
  </w:num>
  <w:num w:numId="10">
    <w:abstractNumId w:val="11"/>
  </w:num>
  <w:num w:numId="11">
    <w:abstractNumId w:val="4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54"/>
    <w:rsid w:val="000060A4"/>
    <w:rsid w:val="00027307"/>
    <w:rsid w:val="0003585A"/>
    <w:rsid w:val="00047C9E"/>
    <w:rsid w:val="0005611C"/>
    <w:rsid w:val="0006338A"/>
    <w:rsid w:val="00082F7C"/>
    <w:rsid w:val="000A2D87"/>
    <w:rsid w:val="000B24A3"/>
    <w:rsid w:val="000C4F1E"/>
    <w:rsid w:val="000C6205"/>
    <w:rsid w:val="000E139E"/>
    <w:rsid w:val="00140FA9"/>
    <w:rsid w:val="00155466"/>
    <w:rsid w:val="00187827"/>
    <w:rsid w:val="00187C54"/>
    <w:rsid w:val="00191697"/>
    <w:rsid w:val="001B6E45"/>
    <w:rsid w:val="001C1260"/>
    <w:rsid w:val="001D5F36"/>
    <w:rsid w:val="0020280C"/>
    <w:rsid w:val="002052B3"/>
    <w:rsid w:val="00205DC0"/>
    <w:rsid w:val="0021714B"/>
    <w:rsid w:val="00232714"/>
    <w:rsid w:val="0026470A"/>
    <w:rsid w:val="00297B65"/>
    <w:rsid w:val="002D2BC8"/>
    <w:rsid w:val="002D4AD2"/>
    <w:rsid w:val="00307E3A"/>
    <w:rsid w:val="00314805"/>
    <w:rsid w:val="00344CBD"/>
    <w:rsid w:val="003532BC"/>
    <w:rsid w:val="00360C93"/>
    <w:rsid w:val="00363884"/>
    <w:rsid w:val="00387BD7"/>
    <w:rsid w:val="003A253B"/>
    <w:rsid w:val="003D3C0D"/>
    <w:rsid w:val="003E095B"/>
    <w:rsid w:val="003E578D"/>
    <w:rsid w:val="00406AC4"/>
    <w:rsid w:val="00446720"/>
    <w:rsid w:val="00451E19"/>
    <w:rsid w:val="00484F35"/>
    <w:rsid w:val="004B452B"/>
    <w:rsid w:val="004B5833"/>
    <w:rsid w:val="004D5763"/>
    <w:rsid w:val="004E20C6"/>
    <w:rsid w:val="00506E24"/>
    <w:rsid w:val="0052133E"/>
    <w:rsid w:val="00521BFE"/>
    <w:rsid w:val="00541D37"/>
    <w:rsid w:val="005424C1"/>
    <w:rsid w:val="00551006"/>
    <w:rsid w:val="00560E34"/>
    <w:rsid w:val="00573D80"/>
    <w:rsid w:val="0057540D"/>
    <w:rsid w:val="00583378"/>
    <w:rsid w:val="00584271"/>
    <w:rsid w:val="00590B32"/>
    <w:rsid w:val="005B1240"/>
    <w:rsid w:val="005C7CD8"/>
    <w:rsid w:val="005D5D7F"/>
    <w:rsid w:val="005E261A"/>
    <w:rsid w:val="00610949"/>
    <w:rsid w:val="0064059E"/>
    <w:rsid w:val="00650ABB"/>
    <w:rsid w:val="00657183"/>
    <w:rsid w:val="006623E6"/>
    <w:rsid w:val="006664A3"/>
    <w:rsid w:val="00676CDD"/>
    <w:rsid w:val="0069305F"/>
    <w:rsid w:val="006C5730"/>
    <w:rsid w:val="006E4326"/>
    <w:rsid w:val="007052A3"/>
    <w:rsid w:val="007306A2"/>
    <w:rsid w:val="00792008"/>
    <w:rsid w:val="00796D81"/>
    <w:rsid w:val="007A65B8"/>
    <w:rsid w:val="007A74E1"/>
    <w:rsid w:val="007B545D"/>
    <w:rsid w:val="007C680F"/>
    <w:rsid w:val="007D17CE"/>
    <w:rsid w:val="007E3F3F"/>
    <w:rsid w:val="0081691C"/>
    <w:rsid w:val="0082595D"/>
    <w:rsid w:val="008457D0"/>
    <w:rsid w:val="0086405A"/>
    <w:rsid w:val="00874FB6"/>
    <w:rsid w:val="00882EDD"/>
    <w:rsid w:val="008A2774"/>
    <w:rsid w:val="008B736C"/>
    <w:rsid w:val="008C7E59"/>
    <w:rsid w:val="008E1DD9"/>
    <w:rsid w:val="008E73A3"/>
    <w:rsid w:val="008F7DC6"/>
    <w:rsid w:val="00917040"/>
    <w:rsid w:val="009173EE"/>
    <w:rsid w:val="009834D8"/>
    <w:rsid w:val="009B60D4"/>
    <w:rsid w:val="009D7B1F"/>
    <w:rsid w:val="00A3504C"/>
    <w:rsid w:val="00A451AD"/>
    <w:rsid w:val="00A534F9"/>
    <w:rsid w:val="00A67245"/>
    <w:rsid w:val="00A854A6"/>
    <w:rsid w:val="00A9101B"/>
    <w:rsid w:val="00AE3ADC"/>
    <w:rsid w:val="00AF016F"/>
    <w:rsid w:val="00B140A9"/>
    <w:rsid w:val="00B34550"/>
    <w:rsid w:val="00B35699"/>
    <w:rsid w:val="00B448C5"/>
    <w:rsid w:val="00B50B3E"/>
    <w:rsid w:val="00B55258"/>
    <w:rsid w:val="00B6108B"/>
    <w:rsid w:val="00B61DBC"/>
    <w:rsid w:val="00B66854"/>
    <w:rsid w:val="00B77533"/>
    <w:rsid w:val="00B83135"/>
    <w:rsid w:val="00B907BD"/>
    <w:rsid w:val="00B91B4E"/>
    <w:rsid w:val="00BB5C24"/>
    <w:rsid w:val="00BD7260"/>
    <w:rsid w:val="00BF1910"/>
    <w:rsid w:val="00C130FC"/>
    <w:rsid w:val="00C15C94"/>
    <w:rsid w:val="00C2536A"/>
    <w:rsid w:val="00C55824"/>
    <w:rsid w:val="00C60932"/>
    <w:rsid w:val="00C64886"/>
    <w:rsid w:val="00C71B85"/>
    <w:rsid w:val="00CA4731"/>
    <w:rsid w:val="00CA6EBC"/>
    <w:rsid w:val="00CA74AD"/>
    <w:rsid w:val="00CC5C17"/>
    <w:rsid w:val="00CE534F"/>
    <w:rsid w:val="00CF0A6C"/>
    <w:rsid w:val="00CF5DF1"/>
    <w:rsid w:val="00D0310F"/>
    <w:rsid w:val="00D05170"/>
    <w:rsid w:val="00D65990"/>
    <w:rsid w:val="00D666E5"/>
    <w:rsid w:val="00D708EF"/>
    <w:rsid w:val="00D741E3"/>
    <w:rsid w:val="00DC3BEC"/>
    <w:rsid w:val="00DD0467"/>
    <w:rsid w:val="00DD0D54"/>
    <w:rsid w:val="00DF74DE"/>
    <w:rsid w:val="00E062E7"/>
    <w:rsid w:val="00E07FDE"/>
    <w:rsid w:val="00E415F0"/>
    <w:rsid w:val="00E45C68"/>
    <w:rsid w:val="00E53541"/>
    <w:rsid w:val="00E56265"/>
    <w:rsid w:val="00E60EC4"/>
    <w:rsid w:val="00E651BA"/>
    <w:rsid w:val="00E808C7"/>
    <w:rsid w:val="00E85EA7"/>
    <w:rsid w:val="00EE15B0"/>
    <w:rsid w:val="00EF412B"/>
    <w:rsid w:val="00F1242D"/>
    <w:rsid w:val="00F30077"/>
    <w:rsid w:val="00F34787"/>
    <w:rsid w:val="00F51CB2"/>
    <w:rsid w:val="00F52446"/>
    <w:rsid w:val="00F53DD7"/>
    <w:rsid w:val="00F60547"/>
    <w:rsid w:val="00F62416"/>
    <w:rsid w:val="00F72B48"/>
    <w:rsid w:val="00F83340"/>
    <w:rsid w:val="00FA1D6F"/>
    <w:rsid w:val="00FB0A4C"/>
    <w:rsid w:val="00FC5D09"/>
    <w:rsid w:val="00FE10B0"/>
    <w:rsid w:val="00FE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B2BA9B"/>
  <w15:chartTrackingRefBased/>
  <w15:docId w15:val="{C02C50B4-7BF0-40F5-9F9E-7EC51E92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5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4550"/>
    <w:pPr>
      <w:ind w:left="720"/>
      <w:contextualSpacing/>
    </w:pPr>
  </w:style>
  <w:style w:type="table" w:styleId="Rcsostblzat">
    <w:name w:val="Table Grid"/>
    <w:basedOn w:val="Normltblzat"/>
    <w:uiPriority w:val="39"/>
    <w:rsid w:val="00047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25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595D"/>
  </w:style>
  <w:style w:type="paragraph" w:styleId="llb">
    <w:name w:val="footer"/>
    <w:basedOn w:val="Norml"/>
    <w:link w:val="llbChar"/>
    <w:uiPriority w:val="99"/>
    <w:unhideWhenUsed/>
    <w:rsid w:val="00825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25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Szentgr&#243;t&#233;rt%20Kft\Cash%20flow_2020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D:\Dropbox\Szentgr&#243;t&#233;rt%20Kft\Cash%20flow_2020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2020.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Összesítés!$T$2</c:f>
              <c:strCache>
                <c:ptCount val="1"/>
                <c:pt idx="0">
                  <c:v>Költségek 2020.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Összesítés!$S$3:$S$8</c:f>
              <c:strCache>
                <c:ptCount val="6"/>
                <c:pt idx="0">
                  <c:v>Társasház</c:v>
                </c:pt>
                <c:pt idx="1">
                  <c:v>Csarnok</c:v>
                </c:pt>
                <c:pt idx="2">
                  <c:v>Eszköz</c:v>
                </c:pt>
                <c:pt idx="3">
                  <c:v>PM</c:v>
                </c:pt>
                <c:pt idx="4">
                  <c:v>Zöldterület</c:v>
                </c:pt>
                <c:pt idx="5">
                  <c:v>Fürdő</c:v>
                </c:pt>
              </c:strCache>
            </c:strRef>
          </c:cat>
          <c:val>
            <c:numRef>
              <c:f>Összesítés!$T$3:$T$8</c:f>
              <c:numCache>
                <c:formatCode>_-* #,##0\ _F_t_-;\-* #,##0\ _F_t_-;_-* "-"??\ _F_t_-;_-@_-</c:formatCode>
                <c:ptCount val="6"/>
                <c:pt idx="0">
                  <c:v>2764591.2500000005</c:v>
                </c:pt>
                <c:pt idx="1">
                  <c:v>8231614.25</c:v>
                </c:pt>
                <c:pt idx="2">
                  <c:v>4411413.25</c:v>
                </c:pt>
                <c:pt idx="3">
                  <c:v>6963616.538333334</c:v>
                </c:pt>
                <c:pt idx="4">
                  <c:v>16809346.25</c:v>
                </c:pt>
                <c:pt idx="5">
                  <c:v>34388872.25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46-47F0-A21B-4B5E24E31E17}"/>
            </c:ext>
          </c:extLst>
        </c:ser>
        <c:ser>
          <c:idx val="1"/>
          <c:order val="1"/>
          <c:tx>
            <c:strRef>
              <c:f>Összesítés!$U$2</c:f>
              <c:strCache>
                <c:ptCount val="1"/>
                <c:pt idx="0">
                  <c:v>Bevételek 2020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Összesítés!$S$3:$S$8</c:f>
              <c:strCache>
                <c:ptCount val="6"/>
                <c:pt idx="0">
                  <c:v>Társasház</c:v>
                </c:pt>
                <c:pt idx="1">
                  <c:v>Csarnok</c:v>
                </c:pt>
                <c:pt idx="2">
                  <c:v>Eszköz</c:v>
                </c:pt>
                <c:pt idx="3">
                  <c:v>PM</c:v>
                </c:pt>
                <c:pt idx="4">
                  <c:v>Zöldterület</c:v>
                </c:pt>
                <c:pt idx="5">
                  <c:v>Fürdő</c:v>
                </c:pt>
              </c:strCache>
            </c:strRef>
          </c:cat>
          <c:val>
            <c:numRef>
              <c:f>Összesítés!$U$3:$U$8</c:f>
              <c:numCache>
                <c:formatCode>_-* #,##0\ _F_t_-;\-* #,##0\ _F_t_-;_-* "-"??\ _F_t_-;_-@_-</c:formatCode>
                <c:ptCount val="6"/>
                <c:pt idx="0">
                  <c:v>1610214</c:v>
                </c:pt>
                <c:pt idx="1">
                  <c:v>3296799</c:v>
                </c:pt>
                <c:pt idx="2">
                  <c:v>191734</c:v>
                </c:pt>
                <c:pt idx="3">
                  <c:v>7005084</c:v>
                </c:pt>
                <c:pt idx="4">
                  <c:v>19495016</c:v>
                </c:pt>
                <c:pt idx="5">
                  <c:v>50735000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46-47F0-A21B-4B5E24E31E1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488518656"/>
        <c:axId val="488517408"/>
      </c:barChart>
      <c:catAx>
        <c:axId val="4885186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8517408"/>
        <c:crosses val="autoZero"/>
        <c:auto val="1"/>
        <c:lblAlgn val="ctr"/>
        <c:lblOffset val="100"/>
        <c:noMultiLvlLbl val="0"/>
      </c:catAx>
      <c:valAx>
        <c:axId val="488517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-* #,##0\ _F_t_-;\-* #,##0\ _F_t_-;_-* &quot;-&quot;??\ _F_t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8518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Divíziók</a:t>
            </a:r>
            <a:r>
              <a:rPr lang="hu-HU" baseline="0"/>
              <a:t> eredményessége 2020. - e Ft.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Összesítés!$S$3</c:f>
              <c:strCache>
                <c:ptCount val="1"/>
                <c:pt idx="0">
                  <c:v>Társasház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- 1 154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Összesítés!$V$3</c:f>
              <c:numCache>
                <c:formatCode>_-* #,##0\ _F_t_-;\-* #,##0\ _F_t_-;_-* "-"??\ _F_t_-;_-@_-</c:formatCode>
                <c:ptCount val="1"/>
                <c:pt idx="0">
                  <c:v>-1154377.2500000005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1B-48B8-8D27-B4EA6E0E5A70}"/>
            </c:ext>
          </c:extLst>
        </c:ser>
        <c:ser>
          <c:idx val="1"/>
          <c:order val="1"/>
          <c:tx>
            <c:strRef>
              <c:f>Összesítés!$S$4</c:f>
              <c:strCache>
                <c:ptCount val="1"/>
                <c:pt idx="0">
                  <c:v>Csarnok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- 4 935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Összesítés!$V$4</c:f>
              <c:numCache>
                <c:formatCode>_-* #,##0\ _F_t_-;\-* #,##0\ _F_t_-;_-* "-"??\ _F_t_-;_-@_-</c:formatCode>
                <c:ptCount val="1"/>
                <c:pt idx="0">
                  <c:v>-4934815.25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31B-48B8-8D27-B4EA6E0E5A70}"/>
            </c:ext>
          </c:extLst>
        </c:ser>
        <c:ser>
          <c:idx val="2"/>
          <c:order val="2"/>
          <c:tx>
            <c:strRef>
              <c:f>Összesítés!$S$5</c:f>
              <c:strCache>
                <c:ptCount val="1"/>
                <c:pt idx="0">
                  <c:v>Eszköz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- 4 220 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Összesítés!$V$5</c:f>
              <c:numCache>
                <c:formatCode>_-* #,##0\ _F_t_-;\-* #,##0\ _F_t_-;_-* "-"??\ _F_t_-;_-@_-</c:formatCode>
                <c:ptCount val="1"/>
                <c:pt idx="0">
                  <c:v>-4219679.25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B31B-48B8-8D27-B4EA6E0E5A70}"/>
            </c:ext>
          </c:extLst>
        </c:ser>
        <c:ser>
          <c:idx val="3"/>
          <c:order val="3"/>
          <c:tx>
            <c:strRef>
              <c:f>Összesítés!$S$6</c:f>
              <c:strCache>
                <c:ptCount val="1"/>
                <c:pt idx="0">
                  <c:v>PM</c:v>
                </c:pt>
              </c:strCache>
            </c:strRef>
          </c:tx>
          <c:spPr>
            <a:pattFill prst="narHorz">
              <a:fgClr>
                <a:schemeClr val="accent4"/>
              </a:fgClr>
              <a:bgClr>
                <a:schemeClr val="accent4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4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42 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Összesítés!$V$6</c:f>
              <c:numCache>
                <c:formatCode>_-* #,##0\ _F_t_-;\-* #,##0\ _F_t_-;_-* "-"??\ _F_t_-;_-@_-</c:formatCode>
                <c:ptCount val="1"/>
                <c:pt idx="0">
                  <c:v>41467.461666665971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31B-48B8-8D27-B4EA6E0E5A70}"/>
            </c:ext>
          </c:extLst>
        </c:ser>
        <c:ser>
          <c:idx val="4"/>
          <c:order val="4"/>
          <c:tx>
            <c:strRef>
              <c:f>Összesítés!$S$7</c:f>
              <c:strCache>
                <c:ptCount val="1"/>
                <c:pt idx="0">
                  <c:v>Zöldterület</c:v>
                </c:pt>
              </c:strCache>
            </c:strRef>
          </c:tx>
          <c:spPr>
            <a:pattFill prst="narHorz">
              <a:fgClr>
                <a:schemeClr val="accent5"/>
              </a:fgClr>
              <a:bgClr>
                <a:schemeClr val="accent5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5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2 685 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Összesítés!$V$7</c:f>
              <c:numCache>
                <c:formatCode>_-* #,##0\ _F_t_-;\-* #,##0\ _F_t_-;_-* "-"??\ _F_t_-;_-@_-</c:formatCode>
                <c:ptCount val="1"/>
                <c:pt idx="0">
                  <c:v>2685669.75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B31B-48B8-8D27-B4EA6E0E5A70}"/>
            </c:ext>
          </c:extLst>
        </c:ser>
        <c:ser>
          <c:idx val="5"/>
          <c:order val="5"/>
          <c:tx>
            <c:strRef>
              <c:f>Összesítés!$S$8</c:f>
              <c:strCache>
                <c:ptCount val="1"/>
                <c:pt idx="0">
                  <c:v>Fürdő</c:v>
                </c:pt>
              </c:strCache>
            </c:strRef>
          </c:tx>
          <c:spPr>
            <a:pattFill prst="narHorz">
              <a:fgClr>
                <a:schemeClr val="accent6"/>
              </a:fgClr>
              <a:bgClr>
                <a:schemeClr val="accent6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6"/>
              </a:inn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  <a:r>
                      <a:rPr lang="en-US" baseline="0"/>
                      <a:t> </a:t>
                    </a:r>
                    <a:r>
                      <a:rPr lang="en-US"/>
                      <a:t>345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B31B-48B8-8D27-B4EA6E0E5A7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Összesítés!$V$2</c:f>
              <c:strCache>
                <c:ptCount val="1"/>
                <c:pt idx="0">
                  <c:v>Egyenleg</c:v>
                </c:pt>
              </c:strCache>
            </c:strRef>
          </c:cat>
          <c:val>
            <c:numRef>
              <c:f>Összesítés!$V$8</c:f>
              <c:numCache>
                <c:formatCode>_-* #,##0\ _F_t_-;\-* #,##0\ _F_t_-;_-* "-"??\ _F_t_-;_-@_-</c:formatCode>
                <c:ptCount val="1"/>
                <c:pt idx="0">
                  <c:v>16346127.75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B31B-48B8-8D27-B4EA6E0E5A70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overlap val="-22"/>
        <c:axId val="1301635488"/>
        <c:axId val="1301623840"/>
      </c:barChart>
      <c:catAx>
        <c:axId val="13016354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01623840"/>
        <c:crosses val="autoZero"/>
        <c:auto val="1"/>
        <c:lblAlgn val="ctr"/>
        <c:lblOffset val="100"/>
        <c:noMultiLvlLbl val="0"/>
      </c:catAx>
      <c:valAx>
        <c:axId val="1301623840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_-* #,##0\ _F_t_-;\-* #,##0\ _F_t_-;_-* &quot;-&quot;??\ _F_t_-;_-@_-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301635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E5A76-DD6C-454C-884D-5EB4C9AD0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9</Pages>
  <Words>1716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Zsuppán</dc:creator>
  <cp:keywords/>
  <dc:description/>
  <cp:lastModifiedBy>Dr. Csarmasz Emese</cp:lastModifiedBy>
  <cp:revision>98</cp:revision>
  <cp:lastPrinted>2021-02-01T07:45:00Z</cp:lastPrinted>
  <dcterms:created xsi:type="dcterms:W3CDTF">2020-11-24T11:17:00Z</dcterms:created>
  <dcterms:modified xsi:type="dcterms:W3CDTF">2021-02-04T10:51:00Z</dcterms:modified>
</cp:coreProperties>
</file>