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30E8" w14:textId="0AD3F338" w:rsidR="00E16918" w:rsidRPr="00726DDB" w:rsidRDefault="00E16918" w:rsidP="004E6817">
      <w:pPr>
        <w:tabs>
          <w:tab w:val="left" w:pos="7395"/>
        </w:tabs>
        <w:suppressAutoHyphens/>
        <w:spacing w:after="0" w:line="300" w:lineRule="atLeast"/>
        <w:rPr>
          <w:rFonts w:ascii="Times New Roman" w:hAnsi="Times New Roman" w:cs="Times New Roman"/>
          <w:kern w:val="1"/>
          <w:sz w:val="24"/>
          <w:szCs w:val="24"/>
          <w:lang w:eastAsia="hu-HU"/>
        </w:rPr>
      </w:pPr>
      <w:r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>Szám: 1-</w:t>
      </w:r>
      <w:r w:rsidR="002C4BB0">
        <w:rPr>
          <w:rFonts w:ascii="Times New Roman" w:hAnsi="Times New Roman" w:cs="Times New Roman"/>
          <w:kern w:val="1"/>
          <w:sz w:val="24"/>
          <w:szCs w:val="24"/>
          <w:lang w:eastAsia="hu-HU"/>
        </w:rPr>
        <w:t>7</w:t>
      </w:r>
      <w:r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>/20</w:t>
      </w:r>
      <w:r w:rsidR="004D4385"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>20</w:t>
      </w:r>
      <w:r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>.</w:t>
      </w:r>
      <w:r w:rsidR="00A66AA3"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                                                                                       </w:t>
      </w:r>
      <w:r w:rsidR="00BF544A">
        <w:rPr>
          <w:rFonts w:ascii="Times New Roman" w:hAnsi="Times New Roman" w:cs="Times New Roman"/>
          <w:kern w:val="1"/>
          <w:sz w:val="24"/>
          <w:szCs w:val="24"/>
          <w:lang w:eastAsia="hu-HU"/>
        </w:rPr>
        <w:t xml:space="preserve">     </w:t>
      </w:r>
      <w:r w:rsidR="003E5019">
        <w:rPr>
          <w:rFonts w:ascii="Times New Roman" w:hAnsi="Times New Roman" w:cs="Times New Roman"/>
          <w:kern w:val="1"/>
          <w:sz w:val="24"/>
          <w:szCs w:val="24"/>
          <w:lang w:eastAsia="hu-HU"/>
        </w:rPr>
        <w:t>4</w:t>
      </w:r>
      <w:r w:rsidR="00A66AA3" w:rsidRPr="00726DDB">
        <w:rPr>
          <w:rFonts w:ascii="Times New Roman" w:hAnsi="Times New Roman" w:cs="Times New Roman"/>
          <w:kern w:val="1"/>
          <w:sz w:val="24"/>
          <w:szCs w:val="24"/>
          <w:lang w:eastAsia="hu-HU"/>
        </w:rPr>
        <w:t>. sz. napirendi pont</w:t>
      </w:r>
    </w:p>
    <w:p w14:paraId="38529E42" w14:textId="77777777" w:rsidR="004D4385" w:rsidRPr="00726DDB" w:rsidRDefault="004D4385" w:rsidP="004E6817">
      <w:pPr>
        <w:spacing w:after="0" w:line="300" w:lineRule="atLeas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9F70D4" w14:textId="0A534A36" w:rsidR="004D4385" w:rsidRPr="00726DDB" w:rsidRDefault="004D4385" w:rsidP="004E6817">
      <w:pPr>
        <w:spacing w:after="0" w:line="30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726DDB"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4AB85419" w14:textId="77777777" w:rsidR="004D4385" w:rsidRPr="00726DDB" w:rsidRDefault="004D4385" w:rsidP="004E6817">
      <w:pPr>
        <w:spacing w:after="0" w:line="3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26DDB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1C7F302E" w14:textId="6FCB8ABF" w:rsidR="004D4385" w:rsidRPr="00726DDB" w:rsidRDefault="004D4385" w:rsidP="004E6817">
      <w:pPr>
        <w:spacing w:after="0" w:line="3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26DDB">
        <w:rPr>
          <w:rFonts w:ascii="Times New Roman" w:hAnsi="Times New Roman" w:cs="Times New Roman"/>
          <w:b/>
          <w:sz w:val="24"/>
          <w:szCs w:val="24"/>
        </w:rPr>
        <w:t>202</w:t>
      </w:r>
      <w:r w:rsidR="002C4BB0">
        <w:rPr>
          <w:rFonts w:ascii="Times New Roman" w:hAnsi="Times New Roman" w:cs="Times New Roman"/>
          <w:b/>
          <w:sz w:val="24"/>
          <w:szCs w:val="24"/>
        </w:rPr>
        <w:t>1</w:t>
      </w:r>
      <w:r w:rsidRPr="00726D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4BB0">
        <w:rPr>
          <w:rFonts w:ascii="Times New Roman" w:hAnsi="Times New Roman" w:cs="Times New Roman"/>
          <w:b/>
          <w:sz w:val="24"/>
          <w:szCs w:val="24"/>
        </w:rPr>
        <w:t>május 27</w:t>
      </w:r>
      <w:r w:rsidRPr="00726DDB">
        <w:rPr>
          <w:rFonts w:ascii="Times New Roman" w:hAnsi="Times New Roman"/>
          <w:b/>
          <w:sz w:val="24"/>
          <w:szCs w:val="24"/>
        </w:rPr>
        <w:t>-r</w:t>
      </w:r>
      <w:r w:rsidR="002F5F33" w:rsidRPr="00726DDB">
        <w:rPr>
          <w:rFonts w:ascii="Times New Roman" w:hAnsi="Times New Roman"/>
          <w:b/>
          <w:sz w:val="24"/>
          <w:szCs w:val="24"/>
        </w:rPr>
        <w:t>e</w:t>
      </w:r>
      <w:r w:rsidRPr="00726DDB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200FAA3A" w14:textId="77777777" w:rsidR="00E16918" w:rsidRPr="00726DDB" w:rsidRDefault="00E16918" w:rsidP="004E6817">
      <w:pPr>
        <w:suppressAutoHyphens/>
        <w:spacing w:after="0" w:line="300" w:lineRule="atLeast"/>
        <w:rPr>
          <w:rFonts w:ascii="Times New Roman" w:hAnsi="Times New Roman" w:cs="Times New Roman"/>
          <w:b/>
          <w:bCs/>
          <w:kern w:val="1"/>
          <w:sz w:val="24"/>
          <w:szCs w:val="24"/>
          <w:lang w:eastAsia="hu-HU"/>
        </w:rPr>
      </w:pPr>
    </w:p>
    <w:p w14:paraId="140245DE" w14:textId="77777777" w:rsidR="00FF5AB7" w:rsidRPr="00726DDB" w:rsidRDefault="00FF5AB7" w:rsidP="004E6817">
      <w:pPr>
        <w:suppressAutoHyphens/>
        <w:spacing w:after="0" w:line="300" w:lineRule="atLeast"/>
        <w:rPr>
          <w:rFonts w:ascii="Times New Roman" w:hAnsi="Times New Roman" w:cs="Times New Roman"/>
          <w:b/>
          <w:bCs/>
          <w:kern w:val="1"/>
          <w:sz w:val="24"/>
          <w:szCs w:val="24"/>
          <w:lang w:eastAsia="hu-HU"/>
        </w:rPr>
      </w:pPr>
    </w:p>
    <w:p w14:paraId="3ADA25DB" w14:textId="77777777" w:rsidR="002C4BB0" w:rsidRPr="000C0950" w:rsidRDefault="00E16918" w:rsidP="002C4BB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26D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726DDB">
        <w:rPr>
          <w:rFonts w:ascii="Times New Roman" w:hAnsi="Times New Roman" w:cs="Times New Roman"/>
          <w:sz w:val="24"/>
          <w:szCs w:val="24"/>
        </w:rPr>
        <w:t xml:space="preserve"> </w:t>
      </w:r>
      <w:r w:rsidR="002C4BB0" w:rsidRPr="000C0950">
        <w:rPr>
          <w:rFonts w:ascii="Times New Roman" w:hAnsi="Times New Roman" w:cs="Times New Roman"/>
          <w:color w:val="000000" w:themeColor="text1"/>
          <w:sz w:val="24"/>
          <w:szCs w:val="24"/>
        </w:rPr>
        <w:t>A hétközi és hétvégi központi orvosi ügyeleti ellátás 2021. évi biztosítására kötött feladat-ellátási szerződés módosítása</w:t>
      </w:r>
    </w:p>
    <w:p w14:paraId="20545118" w14:textId="77777777" w:rsidR="00E80DBA" w:rsidRPr="00726DDB" w:rsidRDefault="00E80DBA" w:rsidP="004E6817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14:paraId="5DB7C33C" w14:textId="50F28BE5" w:rsidR="00E16918" w:rsidRPr="00A5713B" w:rsidRDefault="00A5713B" w:rsidP="004E6817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713B">
        <w:rPr>
          <w:rFonts w:ascii="Times New Roman" w:hAnsi="Times New Roman" w:cs="Times New Roman"/>
          <w:b/>
          <w:bCs/>
          <w:sz w:val="24"/>
          <w:szCs w:val="24"/>
          <w:u w:val="single"/>
        </w:rPr>
        <w:t>Indokolás:</w:t>
      </w:r>
    </w:p>
    <w:p w14:paraId="6DC9B381" w14:textId="77777777" w:rsidR="00E16918" w:rsidRPr="00A5713B" w:rsidRDefault="00E16918" w:rsidP="004E6817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D68728" w14:textId="3415C10A" w:rsidR="000D17D1" w:rsidRPr="00A5713B" w:rsidRDefault="0088321E" w:rsidP="00220CEC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5713B">
        <w:rPr>
          <w:rFonts w:ascii="Times New Roman" w:hAnsi="Times New Roman" w:cs="Times New Roman"/>
          <w:sz w:val="24"/>
          <w:szCs w:val="24"/>
        </w:rPr>
        <w:t>A Magyarország helyi önkormányzatai</w:t>
      </w:r>
      <w:r w:rsidR="00B17F1F" w:rsidRPr="00A5713B">
        <w:rPr>
          <w:rFonts w:ascii="Times New Roman" w:hAnsi="Times New Roman" w:cs="Times New Roman"/>
          <w:sz w:val="24"/>
          <w:szCs w:val="24"/>
        </w:rPr>
        <w:t>r</w:t>
      </w:r>
      <w:r w:rsidRPr="00A5713B">
        <w:rPr>
          <w:rFonts w:ascii="Times New Roman" w:hAnsi="Times New Roman" w:cs="Times New Roman"/>
          <w:sz w:val="24"/>
          <w:szCs w:val="24"/>
        </w:rPr>
        <w:t>ól szóló 2011. évi CLXXXIX. törvény 13.</w:t>
      </w:r>
      <w:r w:rsidR="000D17D1" w:rsidRPr="00A5713B">
        <w:rPr>
          <w:rFonts w:ascii="Times New Roman" w:hAnsi="Times New Roman" w:cs="Times New Roman"/>
          <w:sz w:val="24"/>
          <w:szCs w:val="24"/>
        </w:rPr>
        <w:t xml:space="preserve"> §</w:t>
      </w:r>
      <w:r w:rsidRPr="00A5713B">
        <w:rPr>
          <w:rFonts w:ascii="Times New Roman" w:hAnsi="Times New Roman" w:cs="Times New Roman"/>
          <w:sz w:val="24"/>
          <w:szCs w:val="24"/>
        </w:rPr>
        <w:t xml:space="preserve"> (1) bekezdés</w:t>
      </w:r>
      <w:r w:rsidR="000D17D1" w:rsidRPr="00A5713B">
        <w:rPr>
          <w:rFonts w:ascii="Times New Roman" w:hAnsi="Times New Roman" w:cs="Times New Roman"/>
          <w:sz w:val="24"/>
          <w:szCs w:val="24"/>
        </w:rPr>
        <w:t>ének</w:t>
      </w:r>
      <w:r w:rsidRPr="00A5713B">
        <w:rPr>
          <w:rFonts w:ascii="Times New Roman" w:hAnsi="Times New Roman" w:cs="Times New Roman"/>
          <w:sz w:val="24"/>
          <w:szCs w:val="24"/>
        </w:rPr>
        <w:t xml:space="preserve"> 4. pontja</w:t>
      </w:r>
      <w:r w:rsidR="00B67CA3" w:rsidRPr="00A5713B">
        <w:rPr>
          <w:rFonts w:ascii="Times New Roman" w:hAnsi="Times New Roman" w:cs="Times New Roman"/>
          <w:sz w:val="24"/>
          <w:szCs w:val="24"/>
        </w:rPr>
        <w:t xml:space="preserve"> </w:t>
      </w:r>
      <w:r w:rsidRPr="00A5713B">
        <w:rPr>
          <w:rFonts w:ascii="Times New Roman" w:hAnsi="Times New Roman" w:cs="Times New Roman"/>
          <w:sz w:val="24"/>
          <w:szCs w:val="24"/>
        </w:rPr>
        <w:t>a települési önkor</w:t>
      </w:r>
      <w:r w:rsidR="00B67CA3" w:rsidRPr="00A5713B">
        <w:rPr>
          <w:rFonts w:ascii="Times New Roman" w:hAnsi="Times New Roman" w:cs="Times New Roman"/>
          <w:sz w:val="24"/>
          <w:szCs w:val="24"/>
        </w:rPr>
        <w:t>m</w:t>
      </w:r>
      <w:r w:rsidRPr="00A5713B">
        <w:rPr>
          <w:rFonts w:ascii="Times New Roman" w:hAnsi="Times New Roman" w:cs="Times New Roman"/>
          <w:sz w:val="24"/>
          <w:szCs w:val="24"/>
        </w:rPr>
        <w:t>ányzat feladataként határozza meg az egészségügyi alapellátás biztosítását</w:t>
      </w:r>
      <w:r w:rsidR="00B67CA3" w:rsidRPr="00A5713B">
        <w:rPr>
          <w:rFonts w:ascii="Times New Roman" w:hAnsi="Times New Roman" w:cs="Times New Roman"/>
          <w:sz w:val="24"/>
          <w:szCs w:val="24"/>
        </w:rPr>
        <w:t>.</w:t>
      </w:r>
      <w:r w:rsidR="002C4BB0" w:rsidRPr="00A5713B">
        <w:rPr>
          <w:rFonts w:ascii="Times New Roman" w:hAnsi="Times New Roman" w:cs="Times New Roman"/>
          <w:sz w:val="24"/>
          <w:szCs w:val="24"/>
        </w:rPr>
        <w:t xml:space="preserve"> </w:t>
      </w:r>
      <w:r w:rsidR="00B67CA3" w:rsidRPr="00A5713B">
        <w:rPr>
          <w:rFonts w:ascii="Times New Roman" w:hAnsi="Times New Roman" w:cs="Times New Roman"/>
          <w:sz w:val="24"/>
          <w:szCs w:val="24"/>
        </w:rPr>
        <w:t xml:space="preserve">Az </w:t>
      </w:r>
      <w:r w:rsidR="00E16918" w:rsidRPr="00A5713B">
        <w:rPr>
          <w:rFonts w:ascii="Times New Roman" w:hAnsi="Times New Roman" w:cs="Times New Roman"/>
          <w:sz w:val="24"/>
          <w:szCs w:val="24"/>
        </w:rPr>
        <w:t>egészségügy</w:t>
      </w:r>
      <w:r w:rsidRPr="00A5713B">
        <w:rPr>
          <w:rFonts w:ascii="Times New Roman" w:hAnsi="Times New Roman" w:cs="Times New Roman"/>
          <w:sz w:val="24"/>
          <w:szCs w:val="24"/>
        </w:rPr>
        <w:t>i alapellátás</w:t>
      </w:r>
      <w:r w:rsidR="00E16918" w:rsidRPr="00A5713B">
        <w:rPr>
          <w:rFonts w:ascii="Times New Roman" w:hAnsi="Times New Roman" w:cs="Times New Roman"/>
          <w:sz w:val="24"/>
          <w:szCs w:val="24"/>
        </w:rPr>
        <w:t>r</w:t>
      </w:r>
      <w:r w:rsidRPr="00A5713B">
        <w:rPr>
          <w:rFonts w:ascii="Times New Roman" w:hAnsi="Times New Roman" w:cs="Times New Roman"/>
          <w:sz w:val="24"/>
          <w:szCs w:val="24"/>
        </w:rPr>
        <w:t>ó</w:t>
      </w:r>
      <w:r w:rsidR="00E16918" w:rsidRPr="00A5713B">
        <w:rPr>
          <w:rFonts w:ascii="Times New Roman" w:hAnsi="Times New Roman" w:cs="Times New Roman"/>
          <w:sz w:val="24"/>
          <w:szCs w:val="24"/>
        </w:rPr>
        <w:t xml:space="preserve">l szóló </w:t>
      </w:r>
      <w:r w:rsidRPr="00A5713B">
        <w:rPr>
          <w:rFonts w:ascii="Times New Roman" w:hAnsi="Times New Roman" w:cs="Times New Roman"/>
          <w:sz w:val="24"/>
          <w:szCs w:val="24"/>
        </w:rPr>
        <w:t>2015</w:t>
      </w:r>
      <w:r w:rsidR="00E16918" w:rsidRPr="00A5713B">
        <w:rPr>
          <w:rFonts w:ascii="Times New Roman" w:hAnsi="Times New Roman" w:cs="Times New Roman"/>
          <w:sz w:val="24"/>
          <w:szCs w:val="24"/>
        </w:rPr>
        <w:t>. évi C</w:t>
      </w:r>
      <w:r w:rsidRPr="00A5713B">
        <w:rPr>
          <w:rFonts w:ascii="Times New Roman" w:hAnsi="Times New Roman" w:cs="Times New Roman"/>
          <w:sz w:val="24"/>
          <w:szCs w:val="24"/>
        </w:rPr>
        <w:t>XXIII</w:t>
      </w:r>
      <w:r w:rsidR="00E16918" w:rsidRPr="00A5713B">
        <w:rPr>
          <w:rFonts w:ascii="Times New Roman" w:hAnsi="Times New Roman" w:cs="Times New Roman"/>
          <w:sz w:val="24"/>
          <w:szCs w:val="24"/>
        </w:rPr>
        <w:t xml:space="preserve">. törvény </w:t>
      </w:r>
      <w:r w:rsidRPr="00A5713B">
        <w:rPr>
          <w:rFonts w:ascii="Times New Roman" w:hAnsi="Times New Roman" w:cs="Times New Roman"/>
          <w:sz w:val="24"/>
          <w:szCs w:val="24"/>
        </w:rPr>
        <w:t>5. § (1) bekezdés</w:t>
      </w:r>
      <w:r w:rsidR="00220CEC" w:rsidRPr="00A5713B">
        <w:rPr>
          <w:rFonts w:ascii="Times New Roman" w:hAnsi="Times New Roman" w:cs="Times New Roman"/>
          <w:sz w:val="24"/>
          <w:szCs w:val="24"/>
        </w:rPr>
        <w:t>ének c) pontja</w:t>
      </w:r>
      <w:r w:rsidR="000D17D1" w:rsidRPr="00A5713B">
        <w:rPr>
          <w:rFonts w:ascii="Times New Roman" w:hAnsi="Times New Roman" w:cs="Times New Roman"/>
          <w:sz w:val="24"/>
          <w:szCs w:val="24"/>
        </w:rPr>
        <w:t xml:space="preserve"> </w:t>
      </w:r>
      <w:r w:rsidR="00E16918" w:rsidRPr="00A5713B">
        <w:rPr>
          <w:rFonts w:ascii="Times New Roman" w:hAnsi="Times New Roman" w:cs="Times New Roman"/>
          <w:sz w:val="24"/>
          <w:szCs w:val="24"/>
        </w:rPr>
        <w:t xml:space="preserve">értelmében </w:t>
      </w:r>
      <w:r w:rsidR="00220CEC" w:rsidRPr="00A5713B">
        <w:rPr>
          <w:rFonts w:ascii="Times New Roman" w:hAnsi="Times New Roman" w:cs="Times New Roman"/>
          <w:sz w:val="24"/>
          <w:szCs w:val="24"/>
        </w:rPr>
        <w:t xml:space="preserve">a </w:t>
      </w:r>
      <w:r w:rsidR="000D17D1" w:rsidRPr="00A5713B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települési önkormányzat az egészségügyi alapellátás körében gondoskodik</w:t>
      </w:r>
      <w:r w:rsidR="00220CEC" w:rsidRPr="00A571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17D1" w:rsidRPr="00A5713B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alapellátáshoz kapcsolódó háziorvosi, házi gyermekorvosi és fogorvosi ügyeleti ellátásról</w:t>
      </w:r>
      <w:r w:rsidR="00220CEC" w:rsidRPr="00A5713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90D607C" w14:textId="77777777" w:rsidR="000D17D1" w:rsidRPr="00A5713B" w:rsidRDefault="000D17D1" w:rsidP="004E6817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eastAsia="hu-HU"/>
        </w:rPr>
      </w:pPr>
    </w:p>
    <w:p w14:paraId="013B4E97" w14:textId="77777777" w:rsidR="00D2703C" w:rsidRPr="00553718" w:rsidRDefault="0088321E" w:rsidP="004E6817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noProof/>
          <w:sz w:val="24"/>
          <w:szCs w:val="24"/>
          <w:lang w:eastAsia="hu-HU"/>
        </w:rPr>
      </w:pPr>
      <w:r w:rsidRPr="00553718">
        <w:rPr>
          <w:rFonts w:ascii="Times New Roman" w:hAnsi="Times New Roman" w:cs="Times New Roman"/>
          <w:noProof/>
          <w:sz w:val="24"/>
          <w:szCs w:val="24"/>
          <w:lang w:eastAsia="hu-HU"/>
        </w:rPr>
        <w:t>A</w:t>
      </w:r>
      <w:r w:rsidR="00D2703C" w:rsidRPr="00553718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z egészségügyről szóló 1997. évi CLIV. törvény 93. § </w:t>
      </w:r>
      <w:r w:rsidR="00BC6731" w:rsidRPr="00553718">
        <w:rPr>
          <w:rFonts w:ascii="Times New Roman" w:hAnsi="Times New Roman" w:cs="Times New Roman"/>
          <w:noProof/>
          <w:sz w:val="24"/>
          <w:szCs w:val="24"/>
          <w:lang w:eastAsia="hu-HU"/>
        </w:rPr>
        <w:t>(</w:t>
      </w:r>
      <w:r w:rsidR="00D2703C" w:rsidRPr="00553718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2) bekezdése szerint </w:t>
      </w:r>
      <w:r w:rsidR="00D2703C" w:rsidRPr="00553718">
        <w:rPr>
          <w:rFonts w:ascii="Times New Roman" w:hAnsi="Times New Roman" w:cs="Times New Roman"/>
          <w:sz w:val="24"/>
          <w:szCs w:val="24"/>
          <w:u w:val="single"/>
        </w:rPr>
        <w:t>az ügyeleti ellátás célja</w:t>
      </w:r>
      <w:r w:rsidR="00D2703C" w:rsidRPr="00553718">
        <w:rPr>
          <w:rFonts w:ascii="Times New Roman" w:hAnsi="Times New Roman" w:cs="Times New Roman"/>
          <w:sz w:val="24"/>
          <w:szCs w:val="24"/>
        </w:rPr>
        <w:t xml:space="preserve"> az egészségügyi szolgáltatók napi </w:t>
      </w:r>
      <w:r w:rsidR="00BC6731" w:rsidRPr="00553718">
        <w:rPr>
          <w:rFonts w:ascii="Times New Roman" w:hAnsi="Times New Roman" w:cs="Times New Roman"/>
          <w:sz w:val="24"/>
          <w:szCs w:val="24"/>
        </w:rPr>
        <w:t>m</w:t>
      </w:r>
      <w:r w:rsidR="00D2703C" w:rsidRPr="00553718">
        <w:rPr>
          <w:rFonts w:ascii="Times New Roman" w:hAnsi="Times New Roman" w:cs="Times New Roman"/>
          <w:sz w:val="24"/>
          <w:szCs w:val="24"/>
        </w:rPr>
        <w:t xml:space="preserve">unkarend szerinti </w:t>
      </w:r>
      <w:r w:rsidR="00BC6731" w:rsidRPr="00553718">
        <w:rPr>
          <w:rFonts w:ascii="Times New Roman" w:hAnsi="Times New Roman" w:cs="Times New Roman"/>
          <w:sz w:val="24"/>
          <w:szCs w:val="24"/>
        </w:rPr>
        <w:t>munkaidő</w:t>
      </w:r>
      <w:r w:rsidR="00D2703C" w:rsidRPr="00553718">
        <w:rPr>
          <w:rFonts w:ascii="Times New Roman" w:hAnsi="Times New Roman" w:cs="Times New Roman"/>
          <w:sz w:val="24"/>
          <w:szCs w:val="24"/>
        </w:rPr>
        <w:t xml:space="preserve"> befejezésének időpontjától a következő napi </w:t>
      </w:r>
      <w:r w:rsidR="00BC6731" w:rsidRPr="00553718">
        <w:rPr>
          <w:rFonts w:ascii="Times New Roman" w:hAnsi="Times New Roman" w:cs="Times New Roman"/>
          <w:sz w:val="24"/>
          <w:szCs w:val="24"/>
        </w:rPr>
        <w:t>m</w:t>
      </w:r>
      <w:r w:rsidR="00D2703C" w:rsidRPr="00553718">
        <w:rPr>
          <w:rFonts w:ascii="Times New Roman" w:hAnsi="Times New Roman" w:cs="Times New Roman"/>
          <w:sz w:val="24"/>
          <w:szCs w:val="24"/>
        </w:rPr>
        <w:t xml:space="preserve">unkarend szerinti munkaidő kezdetéig a beteg vizsgálata, egészségi állapotának észlelése, alkalomszerű és azonnali </w:t>
      </w:r>
      <w:r w:rsidR="00BC6731" w:rsidRPr="00553718">
        <w:rPr>
          <w:rFonts w:ascii="Times New Roman" w:hAnsi="Times New Roman" w:cs="Times New Roman"/>
          <w:sz w:val="24"/>
          <w:szCs w:val="24"/>
        </w:rPr>
        <w:t>sürgősségi</w:t>
      </w:r>
      <w:r w:rsidR="00D2703C" w:rsidRPr="00553718">
        <w:rPr>
          <w:rFonts w:ascii="Times New Roman" w:hAnsi="Times New Roman" w:cs="Times New Roman"/>
          <w:sz w:val="24"/>
          <w:szCs w:val="24"/>
        </w:rPr>
        <w:t xml:space="preserve"> beavatkozások elvégzése, illetőleg fekvőbeteg gyógyintézetbe történő sürgősségi beutalása, valamint a külön jogszabályokban meghatározott eljárásokban való részvétel</w:t>
      </w:r>
      <w:r w:rsidR="00BC6731" w:rsidRPr="00553718">
        <w:rPr>
          <w:rFonts w:ascii="Times New Roman" w:hAnsi="Times New Roman" w:cs="Times New Roman"/>
          <w:sz w:val="24"/>
          <w:szCs w:val="24"/>
        </w:rPr>
        <w:t>.</w:t>
      </w:r>
    </w:p>
    <w:p w14:paraId="5B42ACA7" w14:textId="77777777" w:rsidR="00D2703C" w:rsidRPr="00553718" w:rsidRDefault="00D2703C" w:rsidP="004E6817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C059F0B" w14:textId="521117AD" w:rsidR="002F16E5" w:rsidRPr="001338CD" w:rsidRDefault="006846F8" w:rsidP="004E6817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1338CD">
        <w:rPr>
          <w:rFonts w:ascii="Times New Roman" w:hAnsi="Times New Roman" w:cs="Times New Roman"/>
          <w:sz w:val="24"/>
          <w:szCs w:val="24"/>
        </w:rPr>
        <w:t>Zalaszentgrót</w:t>
      </w:r>
      <w:r w:rsidR="00D2703C" w:rsidRPr="001338CD">
        <w:rPr>
          <w:rFonts w:ascii="Times New Roman" w:hAnsi="Times New Roman" w:cs="Times New Roman"/>
          <w:sz w:val="24"/>
          <w:szCs w:val="24"/>
        </w:rPr>
        <w:t xml:space="preserve"> Város Önkormányzata Képviselő-testülete az ügyeleti feladatok ellátásáról </w:t>
      </w:r>
      <w:r w:rsidRPr="001338CD">
        <w:rPr>
          <w:rFonts w:ascii="Times New Roman" w:hAnsi="Times New Roman" w:cs="Times New Roman"/>
          <w:sz w:val="24"/>
          <w:szCs w:val="24"/>
        </w:rPr>
        <w:t xml:space="preserve">2010. évtől a </w:t>
      </w:r>
      <w:r w:rsidR="0095188D" w:rsidRPr="001338CD">
        <w:rPr>
          <w:rFonts w:ascii="Times New Roman" w:hAnsi="Times New Roman" w:cs="Times New Roman"/>
          <w:sz w:val="24"/>
          <w:szCs w:val="24"/>
        </w:rPr>
        <w:t>REÁLMED</w:t>
      </w:r>
      <w:r w:rsidRPr="001338CD">
        <w:rPr>
          <w:rFonts w:ascii="Times New Roman" w:hAnsi="Times New Roman" w:cs="Times New Roman"/>
          <w:sz w:val="24"/>
          <w:szCs w:val="24"/>
        </w:rPr>
        <w:t xml:space="preserve"> Kereskedelmi és Egészségügyi Szolgáltató Kft.-vel (a továbbiakban: </w:t>
      </w:r>
      <w:r w:rsidR="00EA396A" w:rsidRPr="001338CD">
        <w:rPr>
          <w:rFonts w:ascii="Times New Roman" w:hAnsi="Times New Roman" w:cs="Times New Roman"/>
          <w:sz w:val="24"/>
          <w:szCs w:val="24"/>
        </w:rPr>
        <w:t xml:space="preserve">REÁLMED </w:t>
      </w:r>
      <w:r w:rsidRPr="001338CD">
        <w:rPr>
          <w:rFonts w:ascii="Times New Roman" w:hAnsi="Times New Roman" w:cs="Times New Roman"/>
          <w:sz w:val="24"/>
          <w:szCs w:val="24"/>
        </w:rPr>
        <w:t>Kft.</w:t>
      </w:r>
      <w:r w:rsidR="0095188D" w:rsidRPr="001338CD">
        <w:rPr>
          <w:rFonts w:ascii="Times New Roman" w:hAnsi="Times New Roman" w:cs="Times New Roman"/>
          <w:sz w:val="24"/>
          <w:szCs w:val="24"/>
        </w:rPr>
        <w:t>, székhely: 1131 Budapest, Topolya u. 4-8.</w:t>
      </w:r>
      <w:r w:rsidRPr="001338CD">
        <w:rPr>
          <w:rFonts w:ascii="Times New Roman" w:hAnsi="Times New Roman" w:cs="Times New Roman"/>
          <w:sz w:val="24"/>
          <w:szCs w:val="24"/>
        </w:rPr>
        <w:t xml:space="preserve">) </w:t>
      </w:r>
      <w:r w:rsidR="00D2703C" w:rsidRPr="001338CD">
        <w:rPr>
          <w:rFonts w:ascii="Times New Roman" w:hAnsi="Times New Roman" w:cs="Times New Roman"/>
          <w:sz w:val="24"/>
          <w:szCs w:val="24"/>
        </w:rPr>
        <w:t>kötött feladat-</w:t>
      </w:r>
      <w:r w:rsidRPr="001338CD">
        <w:rPr>
          <w:rFonts w:ascii="Times New Roman" w:hAnsi="Times New Roman" w:cs="Times New Roman"/>
          <w:sz w:val="24"/>
          <w:szCs w:val="24"/>
        </w:rPr>
        <w:t>ellát</w:t>
      </w:r>
      <w:r w:rsidR="00D2703C" w:rsidRPr="001338CD">
        <w:rPr>
          <w:rFonts w:ascii="Times New Roman" w:hAnsi="Times New Roman" w:cs="Times New Roman"/>
          <w:sz w:val="24"/>
          <w:szCs w:val="24"/>
        </w:rPr>
        <w:t>ási szerződés útján gondoskodik.</w:t>
      </w:r>
      <w:r w:rsidRPr="001338CD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="002F16E5" w:rsidRPr="001338CD">
        <w:rPr>
          <w:rFonts w:ascii="Times New Roman" w:hAnsi="Times New Roman" w:cs="Times New Roman"/>
          <w:sz w:val="24"/>
          <w:szCs w:val="24"/>
        </w:rPr>
        <w:t xml:space="preserve">A zalaszentgróti központi háziorvosi ügyelet </w:t>
      </w:r>
      <w:r w:rsidR="002F16E5" w:rsidRPr="001338CD">
        <w:rPr>
          <w:rFonts w:ascii="Times New Roman" w:hAnsi="Times New Roman"/>
          <w:sz w:val="24"/>
          <w:szCs w:val="24"/>
        </w:rPr>
        <w:t xml:space="preserve">Zalaszentgrót Város Önkormányzatának és a környező 20 község </w:t>
      </w:r>
      <w:r w:rsidR="00BB761C" w:rsidRPr="001338CD">
        <w:rPr>
          <w:rFonts w:ascii="Times New Roman" w:hAnsi="Times New Roman"/>
          <w:sz w:val="24"/>
          <w:szCs w:val="24"/>
        </w:rPr>
        <w:t xml:space="preserve">(Batyk, Döbröce, Dötk, Kallósd, Kehidakustány, Kisgörbő, Kisvásárhely, Mihályfa, Nagygörbő, Óhid, Pakod, Sénye, Sümegcsehi, Szalapa, Tekenye, Türje, Vindornyaszőlős, Zalabér, Zalaszentlászló, Zalavég) </w:t>
      </w:r>
      <w:r w:rsidR="002F16E5" w:rsidRPr="001338CD">
        <w:rPr>
          <w:rFonts w:ascii="Times New Roman" w:hAnsi="Times New Roman"/>
          <w:sz w:val="24"/>
          <w:szCs w:val="24"/>
        </w:rPr>
        <w:t xml:space="preserve">helyi önkormányzatának illetékességi területére kiterjedően </w:t>
      </w:r>
      <w:r w:rsidR="000C40C0" w:rsidRPr="001338CD">
        <w:rPr>
          <w:rFonts w:ascii="Times New Roman" w:hAnsi="Times New Roman"/>
          <w:sz w:val="24"/>
          <w:szCs w:val="24"/>
        </w:rPr>
        <w:t>végzi az ügyeleti ellátást.</w:t>
      </w:r>
    </w:p>
    <w:p w14:paraId="74C61C10" w14:textId="77777777" w:rsidR="00553718" w:rsidRPr="001338CD" w:rsidRDefault="00553718" w:rsidP="004E6817">
      <w:pPr>
        <w:tabs>
          <w:tab w:val="left" w:pos="2265"/>
        </w:tabs>
        <w:spacing w:after="0" w:line="300" w:lineRule="atLeast"/>
        <w:jc w:val="both"/>
        <w:rPr>
          <w:rFonts w:ascii="Times New Roman" w:hAnsi="Times New Roman" w:cs="Times New Roman"/>
          <w:noProof/>
          <w:sz w:val="24"/>
          <w:szCs w:val="24"/>
          <w:lang w:eastAsia="hu-HU"/>
        </w:rPr>
      </w:pPr>
    </w:p>
    <w:p w14:paraId="66EE1AE4" w14:textId="4118BE13" w:rsidR="00FA21EE" w:rsidRPr="00A40400" w:rsidRDefault="00BD1EA3" w:rsidP="004E6817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8CD">
        <w:rPr>
          <w:rFonts w:ascii="Times New Roman" w:hAnsi="Times New Roman" w:cs="Times New Roman"/>
          <w:sz w:val="24"/>
          <w:szCs w:val="24"/>
        </w:rPr>
        <w:t xml:space="preserve">A megkötött feladat-ellátási szerződés alapján a REÁLMED Kft. szerződött a központi normatíva finanszírozásra. </w:t>
      </w:r>
      <w:r w:rsidR="005C2C7E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F97323" w:rsidRPr="001338CD">
        <w:rPr>
          <w:rFonts w:ascii="Times New Roman" w:hAnsi="Times New Roman" w:cs="Times New Roman"/>
          <w:b/>
          <w:bCs/>
          <w:sz w:val="24"/>
          <w:szCs w:val="24"/>
        </w:rPr>
        <w:t>Ö</w:t>
      </w:r>
      <w:r w:rsidR="00FA21EE" w:rsidRPr="001338CD">
        <w:rPr>
          <w:rFonts w:ascii="Times New Roman" w:hAnsi="Times New Roman" w:cs="Times New Roman"/>
          <w:b/>
          <w:bCs/>
          <w:sz w:val="24"/>
          <w:szCs w:val="24"/>
        </w:rPr>
        <w:t>nkormányzat a</w:t>
      </w:r>
      <w:r w:rsidR="006370E6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központi</w:t>
      </w:r>
      <w:r w:rsidR="00FA21EE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ügyeleti feladatok ellátásáért a</w:t>
      </w:r>
      <w:r w:rsidR="006370E6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70E6" w:rsidRPr="001338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Nemzeti Egészségbiztosítási Alapkezelő</w:t>
      </w:r>
      <w:r w:rsidR="006370E6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70E6" w:rsidRPr="001338CD">
        <w:rPr>
          <w:rFonts w:ascii="Times New Roman" w:hAnsi="Times New Roman" w:cs="Times New Roman"/>
          <w:sz w:val="24"/>
          <w:szCs w:val="24"/>
        </w:rPr>
        <w:t>(a továbbiakban: NEAK; az</w:t>
      </w:r>
      <w:r w:rsidR="00FA21EE" w:rsidRPr="001338CD">
        <w:rPr>
          <w:rFonts w:ascii="Times New Roman" w:hAnsi="Times New Roman" w:cs="Times New Roman"/>
          <w:sz w:val="24"/>
          <w:szCs w:val="24"/>
        </w:rPr>
        <w:t xml:space="preserve"> OEP </w:t>
      </w:r>
      <w:r w:rsidR="006370E6" w:rsidRPr="001338CD">
        <w:rPr>
          <w:rFonts w:ascii="Times New Roman" w:hAnsi="Times New Roman" w:cs="Times New Roman"/>
          <w:sz w:val="24"/>
          <w:szCs w:val="24"/>
        </w:rPr>
        <w:t>jogutódja)</w:t>
      </w:r>
      <w:r w:rsidR="006370E6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1879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általi központi </w:t>
      </w:r>
      <w:r w:rsidR="00FA21EE" w:rsidRPr="001338CD">
        <w:rPr>
          <w:rFonts w:ascii="Times New Roman" w:hAnsi="Times New Roman" w:cs="Times New Roman"/>
          <w:b/>
          <w:bCs/>
          <w:sz w:val="24"/>
          <w:szCs w:val="24"/>
        </w:rPr>
        <w:t>finanszírozás 100</w:t>
      </w:r>
      <w:r w:rsidR="00AE1879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1EE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%-a felett, </w:t>
      </w:r>
      <w:r w:rsidR="00AE1879" w:rsidRPr="001338CD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FA21EE" w:rsidRPr="001338CD">
        <w:rPr>
          <w:rFonts w:ascii="Times New Roman" w:hAnsi="Times New Roman" w:cs="Times New Roman"/>
          <w:i/>
          <w:iCs/>
          <w:sz w:val="24"/>
          <w:szCs w:val="24"/>
        </w:rPr>
        <w:t xml:space="preserve"> melyre a </w:t>
      </w:r>
      <w:r w:rsidR="00EA396A" w:rsidRPr="001338CD">
        <w:rPr>
          <w:rFonts w:ascii="Times New Roman" w:hAnsi="Times New Roman" w:cs="Times New Roman"/>
          <w:i/>
          <w:iCs/>
          <w:sz w:val="24"/>
          <w:szCs w:val="24"/>
        </w:rPr>
        <w:t xml:space="preserve">REÁLMED </w:t>
      </w:r>
      <w:r w:rsidR="00FA21EE" w:rsidRPr="001338CD">
        <w:rPr>
          <w:rFonts w:ascii="Times New Roman" w:hAnsi="Times New Roman" w:cs="Times New Roman"/>
          <w:i/>
          <w:iCs/>
          <w:sz w:val="24"/>
          <w:szCs w:val="24"/>
        </w:rPr>
        <w:t>Kft. a</w:t>
      </w:r>
      <w:r w:rsidR="00AE1879" w:rsidRPr="001338CD">
        <w:rPr>
          <w:rFonts w:ascii="Times New Roman" w:hAnsi="Times New Roman" w:cs="Times New Roman"/>
          <w:i/>
          <w:iCs/>
          <w:sz w:val="24"/>
          <w:szCs w:val="24"/>
        </w:rPr>
        <w:t xml:space="preserve"> NEAK-kal </w:t>
      </w:r>
      <w:r w:rsidR="00FA21EE" w:rsidRPr="001338CD">
        <w:rPr>
          <w:rFonts w:ascii="Times New Roman" w:hAnsi="Times New Roman" w:cs="Times New Roman"/>
          <w:i/>
          <w:iCs/>
          <w:sz w:val="24"/>
          <w:szCs w:val="24"/>
        </w:rPr>
        <w:t>közvetlen fin</w:t>
      </w:r>
      <w:r w:rsidR="00D51F18" w:rsidRPr="001338CD">
        <w:rPr>
          <w:rFonts w:ascii="Times New Roman" w:hAnsi="Times New Roman" w:cs="Times New Roman"/>
          <w:i/>
          <w:iCs/>
          <w:sz w:val="24"/>
          <w:szCs w:val="24"/>
        </w:rPr>
        <w:t xml:space="preserve">anszírozási szerződést kötött </w:t>
      </w:r>
      <w:r w:rsidR="00012CF2" w:rsidRPr="001338CD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5C2C7E" w:rsidRPr="001338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38CD">
        <w:rPr>
          <w:rFonts w:ascii="Times New Roman" w:hAnsi="Times New Roman" w:cs="Times New Roman"/>
          <w:b/>
          <w:bCs/>
          <w:sz w:val="24"/>
          <w:szCs w:val="24"/>
        </w:rPr>
        <w:t>évről-évre növekvő mértékű támogatást</w:t>
      </w:r>
      <w:r w:rsidR="005C2C7E" w:rsidRPr="001338CD">
        <w:rPr>
          <w:rFonts w:ascii="Times New Roman" w:hAnsi="Times New Roman" w:cs="Times New Roman"/>
          <w:b/>
          <w:bCs/>
          <w:sz w:val="24"/>
          <w:szCs w:val="24"/>
        </w:rPr>
        <w:t xml:space="preserve"> fizetett a </w:t>
      </w:r>
      <w:r w:rsidR="00EA396A" w:rsidRPr="00A4040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REÁLMED </w:t>
      </w:r>
      <w:r w:rsidR="005C2C7E" w:rsidRPr="00A40400">
        <w:rPr>
          <w:rFonts w:ascii="Times New Roman" w:hAnsi="Times New Roman" w:cs="Times New Roman"/>
          <w:b/>
          <w:bCs/>
          <w:sz w:val="24"/>
          <w:szCs w:val="24"/>
        </w:rPr>
        <w:t>Kft-nek.</w:t>
      </w:r>
      <w:r w:rsidR="00C8227E" w:rsidRPr="00A40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27E" w:rsidRPr="00A40400">
        <w:rPr>
          <w:rFonts w:ascii="Times New Roman" w:hAnsi="Times New Roman" w:cs="Times New Roman"/>
          <w:sz w:val="24"/>
          <w:szCs w:val="24"/>
        </w:rPr>
        <w:t>Ennek eredményeként, míg a 2014-2016. évben 60,-Ft/fő/h</w:t>
      </w:r>
      <w:r w:rsidR="004F7BAE" w:rsidRPr="00A40400">
        <w:rPr>
          <w:rFonts w:ascii="Times New Roman" w:hAnsi="Times New Roman" w:cs="Times New Roman"/>
          <w:sz w:val="24"/>
          <w:szCs w:val="24"/>
        </w:rPr>
        <w:t>ó</w:t>
      </w:r>
      <w:r w:rsidR="00C8227E" w:rsidRPr="00A40400">
        <w:rPr>
          <w:rFonts w:ascii="Times New Roman" w:hAnsi="Times New Roman" w:cs="Times New Roman"/>
          <w:sz w:val="24"/>
          <w:szCs w:val="24"/>
        </w:rPr>
        <w:t xml:space="preserve"> összegű támogatást fizettek az önkormányzatok, addig 2017. évre az önkormányzatok részéről egységesen 79,-Ft/fő/hó összegben, 2018. évre 125,-Ft/fő/hó összegben, 2019. évre 144,-Ft/fő/hó összegben</w:t>
      </w:r>
      <w:r w:rsidR="001338CD" w:rsidRPr="00A40400">
        <w:rPr>
          <w:rFonts w:ascii="Times New Roman" w:hAnsi="Times New Roman" w:cs="Times New Roman"/>
          <w:sz w:val="24"/>
          <w:szCs w:val="24"/>
        </w:rPr>
        <w:t>, 20</w:t>
      </w:r>
      <w:r w:rsidR="00A40400" w:rsidRPr="00A40400">
        <w:rPr>
          <w:rFonts w:ascii="Times New Roman" w:hAnsi="Times New Roman" w:cs="Times New Roman"/>
          <w:sz w:val="24"/>
          <w:szCs w:val="24"/>
        </w:rPr>
        <w:t>20</w:t>
      </w:r>
      <w:r w:rsidR="001338CD" w:rsidRPr="00A40400">
        <w:rPr>
          <w:rFonts w:ascii="Times New Roman" w:hAnsi="Times New Roman" w:cs="Times New Roman"/>
          <w:sz w:val="24"/>
          <w:szCs w:val="24"/>
        </w:rPr>
        <w:t>. évre pedig már 1</w:t>
      </w:r>
      <w:r w:rsidR="00A40400" w:rsidRPr="00A40400">
        <w:rPr>
          <w:rFonts w:ascii="Times New Roman" w:hAnsi="Times New Roman" w:cs="Times New Roman"/>
          <w:sz w:val="24"/>
          <w:szCs w:val="24"/>
        </w:rPr>
        <w:t>83,9</w:t>
      </w:r>
      <w:r w:rsidR="001338CD" w:rsidRPr="00A40400">
        <w:rPr>
          <w:rFonts w:ascii="Times New Roman" w:hAnsi="Times New Roman" w:cs="Times New Roman"/>
          <w:sz w:val="24"/>
          <w:szCs w:val="24"/>
        </w:rPr>
        <w:t>,-Ft/fő/hó összegben</w:t>
      </w:r>
      <w:r w:rsidR="00C8227E" w:rsidRPr="00A40400">
        <w:rPr>
          <w:rFonts w:ascii="Times New Roman" w:hAnsi="Times New Roman" w:cs="Times New Roman"/>
          <w:sz w:val="24"/>
          <w:szCs w:val="24"/>
        </w:rPr>
        <w:t xml:space="preserve"> került meghatározásra a támogatás összege.</w:t>
      </w:r>
    </w:p>
    <w:p w14:paraId="7AC2B891" w14:textId="77777777" w:rsidR="00012CF2" w:rsidRPr="00A40400" w:rsidRDefault="00012CF2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1C40D9F" w14:textId="77777777" w:rsidR="00FA21EE" w:rsidRPr="00DB3E97" w:rsidRDefault="00FA21EE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B3E9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EA396A" w:rsidRPr="00DB3E97">
        <w:rPr>
          <w:rFonts w:ascii="Times New Roman" w:hAnsi="Times New Roman" w:cs="Times New Roman"/>
          <w:sz w:val="24"/>
          <w:szCs w:val="24"/>
        </w:rPr>
        <w:t xml:space="preserve">REÁLMED </w:t>
      </w:r>
      <w:r w:rsidRPr="00DB3E97">
        <w:rPr>
          <w:rFonts w:ascii="Times New Roman" w:hAnsi="Times New Roman" w:cs="Times New Roman"/>
          <w:sz w:val="24"/>
          <w:szCs w:val="24"/>
          <w:lang w:eastAsia="hu-HU"/>
        </w:rPr>
        <w:t xml:space="preserve">Kft. már </w:t>
      </w:r>
      <w:r w:rsidR="003C382A" w:rsidRPr="00DB3E97">
        <w:rPr>
          <w:rFonts w:ascii="Times New Roman" w:hAnsi="Times New Roman" w:cs="Times New Roman"/>
          <w:sz w:val="24"/>
          <w:szCs w:val="24"/>
          <w:lang w:eastAsia="hu-HU"/>
        </w:rPr>
        <w:t>a 2018-2019. évekre vonatkozólag</w:t>
      </w:r>
      <w:r w:rsidR="00C41D24" w:rsidRPr="00DB3E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DB3E97">
        <w:rPr>
          <w:rFonts w:ascii="Times New Roman" w:hAnsi="Times New Roman" w:cs="Times New Roman"/>
          <w:sz w:val="24"/>
          <w:szCs w:val="24"/>
          <w:lang w:eastAsia="hu-HU"/>
        </w:rPr>
        <w:t>is kérelemmel fordult a zalaszentgróti kistérségi ügyeleti ellátásban érintett települési önkormányzatokhoz az ügyeleti rendszer humán erőforrás bérigényének növekedésével, az ügyeleti ellátásában országosan kialakult helyzettel kapcsolatban</w:t>
      </w:r>
      <w:r w:rsidR="00C41D24" w:rsidRPr="00DB3E97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DB3E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94B5CB7" w14:textId="77777777" w:rsidR="00483E38" w:rsidRPr="00DB3E97" w:rsidRDefault="00483E38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CD241FA" w14:textId="569C3795" w:rsidR="00A40400" w:rsidRPr="00C14689" w:rsidRDefault="009062E1" w:rsidP="00A40400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DB3E97">
        <w:rPr>
          <w:rFonts w:ascii="Times New Roman" w:hAnsi="Times New Roman"/>
          <w:sz w:val="24"/>
          <w:szCs w:val="24"/>
        </w:rPr>
        <w:t xml:space="preserve">A REÁLMED Kft. a központi ügyeleti feladatok ellátásáért a </w:t>
      </w:r>
      <w:r w:rsidR="00026891" w:rsidRPr="00DB3E97">
        <w:rPr>
          <w:rFonts w:ascii="Times New Roman" w:hAnsi="Times New Roman"/>
          <w:sz w:val="24"/>
          <w:szCs w:val="24"/>
        </w:rPr>
        <w:t xml:space="preserve">központi </w:t>
      </w:r>
      <w:r w:rsidRPr="00DB3E97">
        <w:rPr>
          <w:rFonts w:ascii="Times New Roman" w:hAnsi="Times New Roman"/>
          <w:sz w:val="24"/>
          <w:szCs w:val="24"/>
        </w:rPr>
        <w:t>NEAK</w:t>
      </w:r>
      <w:r w:rsidR="00026891" w:rsidRPr="00DB3E97">
        <w:rPr>
          <w:rFonts w:ascii="Times New Roman" w:hAnsi="Times New Roman"/>
          <w:sz w:val="24"/>
          <w:szCs w:val="24"/>
        </w:rPr>
        <w:t xml:space="preserve"> </w:t>
      </w:r>
      <w:r w:rsidRPr="00DB3E97">
        <w:rPr>
          <w:rFonts w:ascii="Times New Roman" w:hAnsi="Times New Roman"/>
          <w:sz w:val="24"/>
          <w:szCs w:val="24"/>
        </w:rPr>
        <w:t>finanszírozás</w:t>
      </w:r>
      <w:r w:rsidR="00026891" w:rsidRPr="00DB3E97">
        <w:rPr>
          <w:rFonts w:ascii="Times New Roman" w:hAnsi="Times New Roman"/>
          <w:sz w:val="24"/>
          <w:szCs w:val="24"/>
        </w:rPr>
        <w:t xml:space="preserve">on túl </w:t>
      </w:r>
      <w:r w:rsidRPr="00DB3E97">
        <w:rPr>
          <w:rFonts w:ascii="Times New Roman" w:hAnsi="Times New Roman"/>
          <w:sz w:val="24"/>
          <w:szCs w:val="24"/>
        </w:rPr>
        <w:t xml:space="preserve">a </w:t>
      </w:r>
      <w:r w:rsidRPr="00DB3E97">
        <w:rPr>
          <w:rFonts w:ascii="Times New Roman" w:hAnsi="Times New Roman"/>
          <w:b/>
          <w:bCs/>
          <w:sz w:val="24"/>
          <w:szCs w:val="24"/>
        </w:rPr>
        <w:t>202</w:t>
      </w:r>
      <w:r w:rsidR="00A40400" w:rsidRPr="00DB3E97">
        <w:rPr>
          <w:rFonts w:ascii="Times New Roman" w:hAnsi="Times New Roman"/>
          <w:b/>
          <w:bCs/>
          <w:sz w:val="24"/>
          <w:szCs w:val="24"/>
        </w:rPr>
        <w:t>1</w:t>
      </w:r>
      <w:r w:rsidRPr="00DB3E97">
        <w:rPr>
          <w:rFonts w:ascii="Times New Roman" w:hAnsi="Times New Roman"/>
          <w:b/>
          <w:bCs/>
          <w:sz w:val="24"/>
          <w:szCs w:val="24"/>
        </w:rPr>
        <w:t xml:space="preserve">. évre </w:t>
      </w:r>
      <w:r w:rsidRPr="00DB3E97">
        <w:rPr>
          <w:rFonts w:ascii="Times New Roman" w:hAnsi="Times New Roman"/>
          <w:sz w:val="24"/>
          <w:szCs w:val="24"/>
        </w:rPr>
        <w:t xml:space="preserve">az </w:t>
      </w:r>
      <w:r w:rsidRPr="00C14689">
        <w:rPr>
          <w:rFonts w:ascii="Times New Roman" w:hAnsi="Times New Roman"/>
          <w:sz w:val="24"/>
          <w:szCs w:val="24"/>
        </w:rPr>
        <w:t>önkormányzatok részéről egységesen</w:t>
      </w:r>
      <w:r w:rsidRPr="00C146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B3E97" w:rsidRPr="00C14689">
        <w:rPr>
          <w:rFonts w:ascii="Times New Roman" w:hAnsi="Times New Roman"/>
          <w:b/>
          <w:bCs/>
          <w:sz w:val="24"/>
          <w:szCs w:val="24"/>
        </w:rPr>
        <w:t>224</w:t>
      </w:r>
      <w:r w:rsidRPr="00C14689">
        <w:rPr>
          <w:rFonts w:ascii="Times New Roman" w:hAnsi="Times New Roman"/>
          <w:b/>
          <w:bCs/>
          <w:sz w:val="24"/>
          <w:szCs w:val="24"/>
        </w:rPr>
        <w:t xml:space="preserve">,- Ft/lakos/hó </w:t>
      </w:r>
      <w:r w:rsidRPr="00C14689">
        <w:rPr>
          <w:rFonts w:ascii="Times New Roman" w:hAnsi="Times New Roman"/>
          <w:sz w:val="24"/>
          <w:szCs w:val="24"/>
        </w:rPr>
        <w:t>összegű önkormányzati támogatást igényelt.</w:t>
      </w:r>
      <w:r w:rsidR="00C14689" w:rsidRPr="00C14689">
        <w:rPr>
          <w:rFonts w:ascii="Times New Roman" w:hAnsi="Times New Roman"/>
          <w:sz w:val="24"/>
          <w:szCs w:val="24"/>
        </w:rPr>
        <w:t xml:space="preserve"> </w:t>
      </w:r>
      <w:r w:rsidR="00A40400" w:rsidRPr="00C14689">
        <w:rPr>
          <w:rFonts w:ascii="Times New Roman" w:hAnsi="Times New Roman" w:cs="Times New Roman"/>
          <w:sz w:val="24"/>
          <w:szCs w:val="24"/>
        </w:rPr>
        <w:t xml:space="preserve">A </w:t>
      </w:r>
      <w:r w:rsidR="00A40400" w:rsidRPr="00C14689">
        <w:rPr>
          <w:rFonts w:ascii="Times New Roman" w:eastAsia="Times New Roman" w:hAnsi="Times New Roman"/>
          <w:sz w:val="24"/>
          <w:szCs w:val="24"/>
          <w:lang w:eastAsia="hu-HU"/>
        </w:rPr>
        <w:t xml:space="preserve">REÁLMED Kft-vel folytatott további egyeztetések eredményeképpen </w:t>
      </w:r>
      <w:r w:rsidR="00A40400" w:rsidRPr="00C1468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a cég ügyvezetője </w:t>
      </w:r>
      <w:r w:rsidR="00A40400" w:rsidRPr="00C1468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– az általa javasolt 224,- Ft/lakos/hó összegű támogatás ellenében –</w:t>
      </w:r>
      <w:r w:rsidR="00A40400" w:rsidRPr="00C1468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elfogadta a</w:t>
      </w:r>
      <w:r w:rsidR="00C23A1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ZalA-KAR Térségi Innovációs Társulás</w:t>
      </w:r>
      <w:r w:rsidR="00A40400" w:rsidRPr="00C1468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Operatív Bizottság</w:t>
      </w:r>
      <w:r w:rsidR="00C23A1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ának</w:t>
      </w:r>
      <w:r w:rsidR="00A40400" w:rsidRPr="00C1468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C23A1D" w:rsidRPr="00C23A1D"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  <w:t xml:space="preserve">1/2020. (IX. 29.) </w:t>
      </w:r>
      <w:r w:rsidR="00A40400" w:rsidRPr="00C23A1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határozatában javasolt 210,- Ft/lakos/hó összegű támogatást a 2021. évre azzal, hogy amennyiben évközben pozitív változás következik be a központi NEAK finanszírozásban</w:t>
      </w:r>
      <w:r w:rsidR="00A40400" w:rsidRPr="00C1468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 úgy az eredeti és a kedvezőbb NEAK finanszírozás különbözetével csökkentésre kerüljön az önkormányzatok által fizetendő támogatás összege.</w:t>
      </w:r>
    </w:p>
    <w:p w14:paraId="1939EA4A" w14:textId="01D1DB6F" w:rsidR="00A40400" w:rsidRDefault="00A40400" w:rsidP="00A40400">
      <w:pPr>
        <w:tabs>
          <w:tab w:val="right" w:pos="8716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6E7272" w14:textId="5C17E6D6" w:rsidR="00080268" w:rsidRPr="00535696" w:rsidRDefault="00E137FD" w:rsidP="0008026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26DDB">
        <w:rPr>
          <w:rFonts w:ascii="Times New Roman" w:hAnsi="Times New Roman"/>
          <w:bCs/>
          <w:sz w:val="24"/>
          <w:szCs w:val="24"/>
        </w:rPr>
        <w:t>Zalaszentgrót Város Önkormányzata Képviselő-testületének feladat- és hatáskörében eljárva a polgármester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137FD">
        <w:rPr>
          <w:rFonts w:ascii="Times New Roman" w:hAnsi="Times New Roman"/>
          <w:bCs/>
          <w:i/>
          <w:iCs/>
          <w:sz w:val="24"/>
          <w:szCs w:val="24"/>
        </w:rPr>
        <w:t xml:space="preserve">– a Kormány </w:t>
      </w:r>
      <w:r w:rsidRPr="00E137FD">
        <w:rPr>
          <w:rFonts w:ascii="Times New Roman" w:hAnsi="Times New Roman" w:cs="Times New Roman"/>
          <w:i/>
          <w:iCs/>
          <w:sz w:val="24"/>
          <w:szCs w:val="24"/>
        </w:rPr>
        <w:t>478/2020. (XI. 3.) Korm. rendeletének 1</w:t>
      </w:r>
      <w:r w:rsidRPr="00E137FD">
        <w:rPr>
          <w:rFonts w:ascii="Times New Roman" w:hAnsi="Times New Roman"/>
          <w:bCs/>
          <w:i/>
          <w:iCs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</w:t>
      </w:r>
      <w:r w:rsidRPr="00E137FD">
        <w:rPr>
          <w:rFonts w:ascii="Times New Roman" w:hAnsi="Times New Roman" w:cs="Times New Roman"/>
          <w:bCs/>
          <w:i/>
          <w:iCs/>
          <w:sz w:val="24"/>
          <w:szCs w:val="24"/>
        </w:rPr>
        <w:t>véleményére figyelemmel –</w:t>
      </w:r>
      <w:r w:rsidRPr="00726DD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150/2020. (XII. 17.) számú határozatában</w:t>
      </w:r>
      <w:r w:rsidRPr="00726DD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úgy döntött, hogy </w:t>
      </w:r>
      <w:r w:rsidRPr="00726DDB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vonatkozásában a hétközi és hétvégi központi orvosi ügyeleti szolgáltatást változatlanul a </w:t>
      </w:r>
      <w:r w:rsidRPr="00726DDB">
        <w:rPr>
          <w:rFonts w:ascii="Times New Roman" w:hAnsi="Times New Roman" w:cs="Times New Roman"/>
          <w:sz w:val="24"/>
          <w:szCs w:val="24"/>
        </w:rPr>
        <w:t xml:space="preserve">REÁLMED Kft. </w:t>
      </w:r>
      <w:r w:rsidRPr="00726DDB">
        <w:rPr>
          <w:rFonts w:ascii="Times New Roman" w:hAnsi="Times New Roman" w:cs="Times New Roman"/>
          <w:sz w:val="24"/>
          <w:szCs w:val="24"/>
          <w:lang w:eastAsia="hu-HU"/>
        </w:rPr>
        <w:t>részéről biztosítja, melyhez a központi NEAK finanszírozáson túl 202</w:t>
      </w:r>
      <w:r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726DDB">
        <w:rPr>
          <w:rFonts w:ascii="Times New Roman" w:hAnsi="Times New Roman" w:cs="Times New Roman"/>
          <w:sz w:val="24"/>
          <w:szCs w:val="24"/>
          <w:lang w:eastAsia="hu-HU"/>
        </w:rPr>
        <w:t xml:space="preserve">. január 01-től </w:t>
      </w:r>
      <w:r w:rsidRPr="00535696">
        <w:rPr>
          <w:rFonts w:ascii="Times New Roman" w:hAnsi="Times New Roman" w:cs="Times New Roman"/>
          <w:sz w:val="24"/>
          <w:szCs w:val="24"/>
          <w:lang w:eastAsia="hu-HU"/>
        </w:rPr>
        <w:t>az ellátási terület vonatkozásában további 210,- Ft/fő/hó önkormányzati támogatást biztosít azzal, hogy</w:t>
      </w:r>
      <w:bookmarkStart w:id="0" w:name="_Hlk58506113"/>
      <w:r w:rsidR="00080268" w:rsidRPr="00535696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080268" w:rsidRPr="00535696">
        <w:rPr>
          <w:rFonts w:ascii="Times New Roman" w:hAnsi="Times New Roman" w:cs="Times New Roman"/>
          <w:sz w:val="24"/>
          <w:szCs w:val="24"/>
        </w:rPr>
        <w:t xml:space="preserve">megkötésre kerülő feladat-ellátási szerződésben rögzítésre kerül az önkormányzat által fizetendő támogatás arányos csökkentése a </w:t>
      </w:r>
      <w:r w:rsidR="00080268" w:rsidRPr="00535696">
        <w:rPr>
          <w:rFonts w:ascii="Times New Roman" w:eastAsia="Times New Roman" w:hAnsi="Times New Roman"/>
          <w:sz w:val="24"/>
          <w:szCs w:val="24"/>
          <w:lang w:eastAsia="hu-HU"/>
        </w:rPr>
        <w:t>központi NEAK finanszírozásban</w:t>
      </w:r>
      <w:r w:rsidR="00080268" w:rsidRPr="00535696">
        <w:rPr>
          <w:rFonts w:ascii="Times New Roman" w:hAnsi="Times New Roman" w:cs="Times New Roman"/>
          <w:sz w:val="24"/>
          <w:szCs w:val="24"/>
        </w:rPr>
        <w:t xml:space="preserve"> esetlegesen bekövetkező, a települési önkormányzatok számára kedvezőbb változás esetére.</w:t>
      </w:r>
    </w:p>
    <w:bookmarkEnd w:id="0"/>
    <w:p w14:paraId="0F5F3439" w14:textId="77777777" w:rsidR="00F85987" w:rsidRPr="00CE340F" w:rsidRDefault="00F85987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95BA745" w14:textId="6BAF17D1" w:rsidR="008D1354" w:rsidRPr="00CE340F" w:rsidRDefault="00A32FA9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E340F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E16918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z egészségügyi szektorban az elmúlt időszakban a Kormányzat részéről megindultak </w:t>
      </w:r>
      <w:r w:rsidR="004F7BAE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E16918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területi bérrendezési folyamatok. Ennek eredményeként az alapellátást biztosító háziorvosok </w:t>
      </w:r>
      <w:r w:rsidR="005C2C7E" w:rsidRPr="00CE340F">
        <w:rPr>
          <w:rFonts w:ascii="Times New Roman" w:hAnsi="Times New Roman" w:cs="Times New Roman"/>
          <w:sz w:val="24"/>
          <w:szCs w:val="24"/>
          <w:lang w:eastAsia="hu-HU"/>
        </w:rPr>
        <w:t>finanszírozása folyamatosan több lépcsőben</w:t>
      </w:r>
      <w:r w:rsidR="00E16918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megemel</w:t>
      </w:r>
      <w:r w:rsidR="005C2C7E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kedett, </w:t>
      </w:r>
      <w:r w:rsidR="00E16918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illetve béremelésre került sor az egészségügyi dolgozók körében is. </w:t>
      </w:r>
      <w:r w:rsidR="00C91F52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További központi emelés valósult meg a szakdolgozók béremelésével is, amely a nővérek finanszírozását is érintette. </w:t>
      </w:r>
      <w:r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Természetesen az egészségügyi </w:t>
      </w:r>
      <w:r w:rsidRPr="00CE340F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ágazatban megvalósított bérrendezés</w:t>
      </w:r>
      <w:r w:rsidR="00CE340F" w:rsidRPr="00CE340F">
        <w:rPr>
          <w:rFonts w:ascii="Times New Roman" w:hAnsi="Times New Roman" w:cs="Times New Roman"/>
          <w:sz w:val="24"/>
          <w:szCs w:val="24"/>
          <w:lang w:eastAsia="hu-HU"/>
        </w:rPr>
        <w:t>, különösen</w:t>
      </w:r>
      <w:r w:rsidR="00304650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E340F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az egészségügyi szolgálati jogviszonyról szóló 2020. évi C. törvénnyel megvalósuló </w:t>
      </w:r>
      <w:r w:rsidR="00CE340F" w:rsidRPr="00CE340F">
        <w:rPr>
          <w:rStyle w:val="Kiemel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illetmény</w:t>
      </w:r>
      <w:r w:rsidR="00CE340F" w:rsidRPr="00CE340F">
        <w:rPr>
          <w:rFonts w:ascii="Times New Roman" w:hAnsi="Times New Roman" w:cs="Times New Roman"/>
          <w:sz w:val="24"/>
          <w:szCs w:val="24"/>
          <w:shd w:val="clear" w:color="auto" w:fill="FFFFFF"/>
        </w:rPr>
        <w:t>emelés</w:t>
      </w:r>
      <w:r w:rsidR="00CE340F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révén </w:t>
      </w:r>
      <w:r w:rsidR="00304650" w:rsidRPr="00CE340F">
        <w:rPr>
          <w:rFonts w:ascii="Times New Roman" w:hAnsi="Times New Roman" w:cs="Times New Roman"/>
          <w:sz w:val="24"/>
          <w:szCs w:val="24"/>
          <w:lang w:eastAsia="hu-HU"/>
        </w:rPr>
        <w:t>az ügyeleti ellátásban is érezteti</w:t>
      </w:r>
      <w:r w:rsidR="00CE340F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hatását. </w:t>
      </w:r>
      <w:r w:rsidR="00D94916" w:rsidRPr="00CE340F">
        <w:rPr>
          <w:rFonts w:ascii="Times New Roman" w:hAnsi="Times New Roman" w:cs="Times New Roman"/>
          <w:sz w:val="24"/>
          <w:szCs w:val="24"/>
          <w:lang w:eastAsia="hu-HU"/>
        </w:rPr>
        <w:t>Minthogy a</w:t>
      </w:r>
      <w:r w:rsidR="00C91F52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helyi és környékbeli háziorvosok az elmúlt időszakban jelentősen kivonták magukat az ügyeleti feladatból</w:t>
      </w:r>
      <w:r w:rsidR="00D94916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, az ügyeletet adó „külsős” orvosok sok </w:t>
      </w:r>
      <w:r w:rsidR="00C91F52" w:rsidRPr="00CE340F">
        <w:rPr>
          <w:rFonts w:ascii="Times New Roman" w:hAnsi="Times New Roman" w:cs="Times New Roman"/>
          <w:sz w:val="24"/>
          <w:szCs w:val="24"/>
          <w:lang w:eastAsia="hu-HU"/>
        </w:rPr>
        <w:t>esetben 40, 50, vagy akár 100 %-kal magasabb összeg</w:t>
      </w:r>
      <w:r w:rsidR="00D94916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 fejében hajlandóak ellátni a feladatot</w:t>
      </w:r>
      <w:r w:rsidR="00C91F52" w:rsidRPr="00CE340F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7507CAE2" w14:textId="77777777" w:rsidR="008D1354" w:rsidRPr="00CE340F" w:rsidRDefault="008D1354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E86F781" w14:textId="037A927A" w:rsidR="008B3DFD" w:rsidRPr="002B735B" w:rsidRDefault="00CE340F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735B">
        <w:rPr>
          <w:rFonts w:ascii="Times New Roman" w:hAnsi="Times New Roman" w:cs="Times New Roman"/>
          <w:sz w:val="24"/>
          <w:szCs w:val="24"/>
          <w:lang w:eastAsia="hu-HU"/>
        </w:rPr>
        <w:t xml:space="preserve">Mindazonáltal </w:t>
      </w:r>
      <w:r w:rsidR="00497D66" w:rsidRPr="002B735B">
        <w:rPr>
          <w:rFonts w:ascii="Times New Roman" w:hAnsi="Times New Roman" w:cs="Times New Roman"/>
          <w:sz w:val="24"/>
          <w:szCs w:val="24"/>
          <w:lang w:eastAsia="hu-HU"/>
        </w:rPr>
        <w:t xml:space="preserve">az alapellátásban dolgozó orvosok és szakdolgozók béremeléséhez szükséges 2021. évi forrás biztosításáról </w:t>
      </w:r>
      <w:r w:rsidR="0097472F" w:rsidRPr="002B735B">
        <w:rPr>
          <w:rFonts w:ascii="Times New Roman" w:hAnsi="Times New Roman" w:cs="Times New Roman"/>
          <w:sz w:val="24"/>
          <w:szCs w:val="24"/>
          <w:lang w:eastAsia="hu-HU"/>
        </w:rPr>
        <w:t xml:space="preserve">szóló </w:t>
      </w:r>
      <w:r w:rsidR="00497D66" w:rsidRPr="002B735B">
        <w:rPr>
          <w:rFonts w:ascii="Times New Roman" w:hAnsi="Times New Roman" w:cs="Times New Roman"/>
          <w:sz w:val="24"/>
          <w:szCs w:val="24"/>
          <w:lang w:eastAsia="hu-HU"/>
        </w:rPr>
        <w:t xml:space="preserve">1848/2020. (XI. 25.) Korm. határozat </w:t>
      </w:r>
      <w:r w:rsidR="00816854" w:rsidRPr="002B735B">
        <w:rPr>
          <w:rFonts w:ascii="Times New Roman" w:hAnsi="Times New Roman" w:cs="Times New Roman"/>
          <w:sz w:val="24"/>
          <w:szCs w:val="24"/>
          <w:lang w:eastAsia="hu-HU"/>
        </w:rPr>
        <w:t xml:space="preserve">3. pontja értelmében a Kormány </w:t>
      </w:r>
      <w:r w:rsidR="00816854" w:rsidRPr="002B735B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816854" w:rsidRPr="002B735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a Magyarország 2021. évi </w:t>
      </w:r>
      <w:r w:rsidR="00BB23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központi költségvetéséről szóló </w:t>
      </w:r>
      <w:hyperlink r:id="rId8" w:tgtFrame="_blank" w:history="1">
        <w:r w:rsidR="00816854" w:rsidRPr="002B735B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2020. évi XC. törvény</w:t>
        </w:r>
      </w:hyperlink>
      <w:r w:rsidR="00BB23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(a továbbiakban:</w:t>
      </w:r>
      <w:hyperlink r:id="rId9" w:anchor="sid" w:history="1">
        <w:r w:rsidR="00816854" w:rsidRPr="002B735B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Kvtv.</w:t>
        </w:r>
      </w:hyperlink>
      <w:r w:rsidR="00BB23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) </w:t>
      </w:r>
      <w:hyperlink r:id="rId10" w:anchor="sidlawrefP(12)B(2)" w:history="1">
        <w:r w:rsidR="00816854" w:rsidRPr="002B735B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12. § (2) bekezdésében</w:t>
        </w:r>
      </w:hyperlink>
      <w:r w:rsidR="00BB23F6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816854" w:rsidRPr="002B735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biztosított jogkörében elrendeli a</w:t>
      </w:r>
      <w:r w:rsidR="00BB23F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hyperlink r:id="rId11" w:anchor="sidlawrefm(1)1(LXXII)" w:history="1">
        <w:r w:rsidR="00816854" w:rsidRPr="002B735B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Kvtv. 1. melléklet LXXII.</w:t>
        </w:r>
      </w:hyperlink>
      <w:r w:rsidR="00BB23F6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816854" w:rsidRPr="002B735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Egészségbiztosítási és Járvány Elleni Védekezési Alap fejezet, 1. Egészségbiztosítási Alap cím, 2. Egészségbiztosítási ellátások kiadásai alcím, 7. Gyógyító-megelőző ellátás jogcímcsoport, 1. Háziorvosi, háziorvosi ügyeleti ellátás jogcím előirányzat 71 558 900 000 forinttal történő megemelését, az 1. melléklet szerint”</w:t>
      </w:r>
      <w:r w:rsidR="002B735B" w:rsidRPr="002B735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</w:t>
      </w:r>
    </w:p>
    <w:p w14:paraId="40D29109" w14:textId="29A391CF" w:rsidR="001255F4" w:rsidRPr="002B735B" w:rsidRDefault="001255F4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237169" w14:textId="51D882D7" w:rsidR="00CE340F" w:rsidRPr="00507B18" w:rsidRDefault="002B735B" w:rsidP="00CE340F">
      <w:pPr>
        <w:pStyle w:val="NormlWeb"/>
        <w:spacing w:before="0" w:beforeAutospacing="0" w:after="0" w:afterAutospacing="0" w:line="240" w:lineRule="atLeast"/>
        <w:jc w:val="both"/>
        <w:rPr>
          <w:color w:val="000000"/>
        </w:rPr>
      </w:pPr>
      <w:r>
        <w:rPr>
          <w:color w:val="000000"/>
        </w:rPr>
        <w:t>A</w:t>
      </w:r>
      <w:r w:rsidR="00CE340F" w:rsidRPr="002B735B">
        <w:rPr>
          <w:color w:val="000000"/>
        </w:rPr>
        <w:t xml:space="preserve">z egészségügyi szolgáltatások Egészségbiztosítási Alapból történő finanszírozásának részletes szabályairól szóló 43/1999. (III. 3.) Korm. rendelet értelmében </w:t>
      </w:r>
      <w:r>
        <w:rPr>
          <w:color w:val="000000"/>
        </w:rPr>
        <w:t xml:space="preserve">pedig </w:t>
      </w:r>
      <w:r w:rsidR="00CE340F" w:rsidRPr="002B735B">
        <w:rPr>
          <w:color w:val="000000"/>
        </w:rPr>
        <w:t>megváltozott</w:t>
      </w:r>
      <w:r w:rsidR="00CE340F" w:rsidRPr="00507B18">
        <w:rPr>
          <w:color w:val="000000"/>
        </w:rPr>
        <w:t xml:space="preserve"> a háziorvosi ügyeleti ellátás finanszírozása az 5. melléklet szerinti előirányzat alapján, nevezetesen az ügyeleti szolgálat finanszírozása 10 106,2 millió Ft-ról 13 106,2 millió Ft-ra emelkedett.</w:t>
      </w:r>
    </w:p>
    <w:p w14:paraId="28C2A323" w14:textId="77777777" w:rsidR="00CE340F" w:rsidRPr="00507B18" w:rsidRDefault="00CE340F" w:rsidP="00CE340F">
      <w:pPr>
        <w:pStyle w:val="NormlWeb"/>
        <w:spacing w:before="0" w:beforeAutospacing="0" w:after="0" w:afterAutospacing="0" w:line="240" w:lineRule="atLeast"/>
        <w:jc w:val="both"/>
        <w:rPr>
          <w:color w:val="000000"/>
        </w:rPr>
      </w:pPr>
    </w:p>
    <w:p w14:paraId="4DF92EF6" w14:textId="77777777" w:rsidR="00CE340F" w:rsidRPr="00507B18" w:rsidRDefault="00CE340F" w:rsidP="00CE340F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07B18">
        <w:rPr>
          <w:rFonts w:ascii="Times New Roman" w:hAnsi="Times New Roman"/>
          <w:color w:val="000000"/>
          <w:sz w:val="24"/>
          <w:szCs w:val="24"/>
        </w:rPr>
        <w:t>Minthogy a Kormányzat szükségszerű emelést hajtott végre az ügyeleti rendszer NEAK finanszírozásán, időszerűvé vált a 2021. évre megkötött feladatellátási szerződésekben foglaltak szerint a települési önkormányzatok által fizetendő szolgáltatási díj összegének felülvizsgálata.</w:t>
      </w:r>
    </w:p>
    <w:p w14:paraId="41907152" w14:textId="77777777" w:rsidR="00CE340F" w:rsidRPr="00507B18" w:rsidRDefault="00CE340F" w:rsidP="00CE340F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582DDB" w14:textId="7A20463F" w:rsidR="00CE340F" w:rsidRPr="00507B18" w:rsidRDefault="00CE340F" w:rsidP="00CE340F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07B18">
        <w:rPr>
          <w:rFonts w:ascii="Times New Roman" w:hAnsi="Times New Roman"/>
          <w:color w:val="000000"/>
          <w:sz w:val="24"/>
          <w:szCs w:val="24"/>
        </w:rPr>
        <w:t xml:space="preserve">Az egészségügyi szolgáltató számításai alapján a NEAK finanszírozás emelkedése révén </w:t>
      </w:r>
      <w:r w:rsidRPr="007F6BC0">
        <w:rPr>
          <w:rFonts w:ascii="Times New Roman" w:hAnsi="Times New Roman"/>
          <w:color w:val="000000"/>
          <w:sz w:val="24"/>
          <w:szCs w:val="24"/>
        </w:rPr>
        <w:t>160,-Ft/lakos/hó összegre csökkenne az önkormányzati hozzájárulás összege. Ugyanakkor a</w:t>
      </w:r>
      <w:r w:rsidRPr="00507B18">
        <w:rPr>
          <w:rFonts w:ascii="Times New Roman" w:hAnsi="Times New Roman"/>
          <w:color w:val="000000"/>
          <w:sz w:val="24"/>
          <w:szCs w:val="24"/>
        </w:rPr>
        <w:t xml:space="preserve">z egészségügyi jogviszony változások folytán az egészségügyi szférában bekövetkezett jelentős béremelések miatt, továbbá a koronavírus okozta pandémiás helyzet által az ügyeleti ellátás biztosításában előállt növekvő mértékű nehézségek okán </w:t>
      </w:r>
      <w:r w:rsidRPr="007F6BC0">
        <w:rPr>
          <w:rFonts w:ascii="Times New Roman" w:hAnsi="Times New Roman"/>
          <w:color w:val="000000"/>
          <w:sz w:val="24"/>
          <w:szCs w:val="24"/>
        </w:rPr>
        <w:t>a REÁLMED Kft. ügyvezetőj</w:t>
      </w:r>
      <w:r>
        <w:rPr>
          <w:rFonts w:ascii="Times New Roman" w:hAnsi="Times New Roman"/>
          <w:color w:val="000000"/>
          <w:sz w:val="24"/>
          <w:szCs w:val="24"/>
        </w:rPr>
        <w:t>e 2021. május 1. napjától egyfajta kompenzációként 185</w:t>
      </w:r>
      <w:r w:rsidRPr="007F6BC0">
        <w:rPr>
          <w:rFonts w:ascii="Times New Roman" w:hAnsi="Times New Roman"/>
          <w:color w:val="000000"/>
          <w:sz w:val="24"/>
          <w:szCs w:val="24"/>
        </w:rPr>
        <w:t>,-Ft/lakos/hó összegű</w:t>
      </w:r>
      <w:r>
        <w:rPr>
          <w:rFonts w:ascii="Times New Roman" w:hAnsi="Times New Roman"/>
          <w:color w:val="000000"/>
          <w:sz w:val="24"/>
          <w:szCs w:val="24"/>
        </w:rPr>
        <w:t xml:space="preserve"> hozzájárulást kíván igényelni az önkormányzatoktól. Az egyeztetések eredményeképpen az Operatív Bizottságnak sikerült az egészségügyi szolgáltató által igényelt 185</w:t>
      </w:r>
      <w:r w:rsidRPr="007F6BC0">
        <w:rPr>
          <w:rFonts w:ascii="Times New Roman" w:hAnsi="Times New Roman"/>
          <w:color w:val="000000"/>
          <w:sz w:val="24"/>
          <w:szCs w:val="24"/>
        </w:rPr>
        <w:t>,-Ft/lakos/hó összeg</w:t>
      </w:r>
      <w:r>
        <w:rPr>
          <w:rFonts w:ascii="Times New Roman" w:hAnsi="Times New Roman"/>
          <w:color w:val="000000"/>
          <w:sz w:val="24"/>
          <w:szCs w:val="24"/>
        </w:rPr>
        <w:t xml:space="preserve"> helyett </w:t>
      </w:r>
      <w:r w:rsidRPr="00505846">
        <w:rPr>
          <w:rFonts w:ascii="Times New Roman" w:hAnsi="Times New Roman"/>
          <w:b/>
          <w:bCs/>
          <w:color w:val="000000"/>
          <w:sz w:val="24"/>
          <w:szCs w:val="24"/>
        </w:rPr>
        <w:t>175,-Ft/lakos/hó</w:t>
      </w:r>
      <w:r w:rsidRPr="007F6BC0">
        <w:rPr>
          <w:rFonts w:ascii="Times New Roman" w:hAnsi="Times New Roman"/>
          <w:color w:val="000000"/>
          <w:sz w:val="24"/>
          <w:szCs w:val="24"/>
        </w:rPr>
        <w:t xml:space="preserve"> összegű</w:t>
      </w:r>
      <w:r>
        <w:rPr>
          <w:rFonts w:ascii="Times New Roman" w:hAnsi="Times New Roman"/>
          <w:color w:val="000000"/>
          <w:sz w:val="24"/>
          <w:szCs w:val="24"/>
        </w:rPr>
        <w:t xml:space="preserve"> hozzájárulásban megegyezni. </w:t>
      </w:r>
    </w:p>
    <w:p w14:paraId="031D75CA" w14:textId="1C3C73B8" w:rsidR="00CE340F" w:rsidRDefault="00CE340F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08BFBF8F" w14:textId="74D3CB79" w:rsidR="002B735B" w:rsidRPr="00507B18" w:rsidRDefault="002B735B" w:rsidP="002B735B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07B18">
        <w:rPr>
          <w:rFonts w:ascii="Times New Roman" w:hAnsi="Times New Roman"/>
          <w:color w:val="000000"/>
          <w:sz w:val="24"/>
          <w:szCs w:val="24"/>
        </w:rPr>
        <w:t xml:space="preserve">Ennek értelmében </w:t>
      </w:r>
      <w:r w:rsidR="00A20A5D">
        <w:rPr>
          <w:rFonts w:ascii="Times New Roman" w:hAnsi="Times New Roman"/>
          <w:color w:val="000000"/>
          <w:sz w:val="24"/>
          <w:szCs w:val="24"/>
        </w:rPr>
        <w:t>szükségessé vált</w:t>
      </w:r>
      <w:r w:rsidRPr="006C648F">
        <w:rPr>
          <w:rFonts w:ascii="Times New Roman" w:hAnsi="Times New Roman"/>
          <w:color w:val="000000"/>
          <w:sz w:val="24"/>
          <w:szCs w:val="24"/>
        </w:rPr>
        <w:t xml:space="preserve"> a 2021. évi hétközi és hétvégi ügyelet tárgyában kötött feladatellátási szerződés módosítása</w:t>
      </w:r>
      <w:r w:rsidR="00A20A5D">
        <w:rPr>
          <w:rFonts w:ascii="Times New Roman" w:hAnsi="Times New Roman"/>
          <w:color w:val="000000"/>
          <w:sz w:val="24"/>
          <w:szCs w:val="24"/>
        </w:rPr>
        <w:t>, amely</w:t>
      </w:r>
      <w:r w:rsidR="00E259C1">
        <w:rPr>
          <w:rFonts w:ascii="Times New Roman" w:hAnsi="Times New Roman"/>
          <w:color w:val="000000"/>
          <w:sz w:val="24"/>
          <w:szCs w:val="24"/>
        </w:rPr>
        <w:t xml:space="preserve">ben </w:t>
      </w:r>
      <w:r w:rsidRPr="006C648F">
        <w:rPr>
          <w:rFonts w:ascii="Times New Roman" w:hAnsi="Times New Roman"/>
          <w:color w:val="000000"/>
          <w:sz w:val="24"/>
          <w:szCs w:val="24"/>
        </w:rPr>
        <w:t xml:space="preserve">a 175,-Ft/lakos/hó összegű hozzájárulás </w:t>
      </w:r>
      <w:r w:rsidR="00E259C1">
        <w:rPr>
          <w:rFonts w:ascii="Times New Roman" w:hAnsi="Times New Roman"/>
          <w:color w:val="000000"/>
          <w:sz w:val="24"/>
          <w:szCs w:val="24"/>
        </w:rPr>
        <w:t>kerül rögzítésre</w:t>
      </w:r>
      <w:r w:rsidRPr="006C648F">
        <w:rPr>
          <w:rFonts w:ascii="Times New Roman" w:hAnsi="Times New Roman"/>
          <w:color w:val="000000"/>
          <w:sz w:val="24"/>
          <w:szCs w:val="24"/>
        </w:rPr>
        <w:t>.</w:t>
      </w:r>
    </w:p>
    <w:p w14:paraId="5F4D9101" w14:textId="77777777" w:rsidR="002B735B" w:rsidRPr="00E259C1" w:rsidRDefault="002B735B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B0CB068" w14:textId="2EE30C0C" w:rsidR="00E16918" w:rsidRDefault="00504FFF" w:rsidP="006050F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259C1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Az ügyeleti ellátásában részt vállaló önkormányzatok 20</w:t>
      </w:r>
      <w:r w:rsidR="002A6178" w:rsidRPr="00E259C1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720B4A" w:rsidRPr="00E259C1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>. év</w:t>
      </w:r>
      <w:r w:rsidR="0065578C" w:rsidRPr="00E259C1">
        <w:rPr>
          <w:rFonts w:ascii="Times New Roman" w:hAnsi="Times New Roman" w:cs="Times New Roman"/>
          <w:sz w:val="24"/>
          <w:szCs w:val="24"/>
          <w:lang w:eastAsia="hu-HU"/>
        </w:rPr>
        <w:t xml:space="preserve">i módosult 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>támogatás</w:t>
      </w:r>
      <w:r w:rsidR="00230009" w:rsidRPr="00E259C1">
        <w:rPr>
          <w:rFonts w:ascii="Times New Roman" w:hAnsi="Times New Roman" w:cs="Times New Roman"/>
          <w:sz w:val="24"/>
          <w:szCs w:val="24"/>
          <w:lang w:eastAsia="hu-HU"/>
        </w:rPr>
        <w:t>i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 xml:space="preserve"> összegei</w:t>
      </w:r>
      <w:r w:rsidR="00D14B12" w:rsidRPr="00E259C1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6050F7">
        <w:rPr>
          <w:rFonts w:ascii="Times New Roman" w:hAnsi="Times New Roman" w:cs="Times New Roman"/>
          <w:sz w:val="24"/>
          <w:szCs w:val="24"/>
          <w:lang w:eastAsia="hu-HU"/>
        </w:rPr>
        <w:t>, valamint a REÁLMED Kft. költségkimutatását és javaslatát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D14B12" w:rsidRPr="00E259C1">
        <w:rPr>
          <w:rFonts w:ascii="Times New Roman" w:hAnsi="Times New Roman" w:cs="Times New Roman"/>
          <w:sz w:val="24"/>
          <w:szCs w:val="24"/>
          <w:lang w:eastAsia="hu-HU"/>
        </w:rPr>
        <w:t>z indokolás mellékleteként csatolt táblázat</w:t>
      </w:r>
      <w:r w:rsidR="006050F7">
        <w:rPr>
          <w:rFonts w:ascii="Times New Roman" w:hAnsi="Times New Roman" w:cs="Times New Roman"/>
          <w:sz w:val="24"/>
          <w:szCs w:val="24"/>
          <w:lang w:eastAsia="hu-HU"/>
        </w:rPr>
        <w:t>ok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 xml:space="preserve"> tételesen tartalmazz</w:t>
      </w:r>
      <w:r w:rsidR="006050F7">
        <w:rPr>
          <w:rFonts w:ascii="Times New Roman" w:hAnsi="Times New Roman" w:cs="Times New Roman"/>
          <w:sz w:val="24"/>
          <w:szCs w:val="24"/>
          <w:lang w:eastAsia="hu-HU"/>
        </w:rPr>
        <w:t>ák</w:t>
      </w:r>
      <w:r w:rsidRPr="00E259C1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2B5BD2" w:rsidRPr="0008026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7347E5C" w14:textId="77777777" w:rsidR="006050F7" w:rsidRPr="00E259C1" w:rsidRDefault="006050F7" w:rsidP="006050F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0D83C68" w14:textId="77777777" w:rsidR="00E16918" w:rsidRPr="0065578C" w:rsidRDefault="00E16918" w:rsidP="004E6817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5578C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  <w:r w:rsidRPr="006557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02922539" w14:textId="77777777" w:rsidR="00E16918" w:rsidRPr="0065578C" w:rsidRDefault="00E16918" w:rsidP="004E6817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B4AE7FB" w14:textId="17E1C489" w:rsidR="00453226" w:rsidRPr="00547A04" w:rsidRDefault="0065578C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55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Pr="006557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Képviselő-testületének feladat- és hatáskörében eljárva a Polgármester – a Kormány </w:t>
      </w:r>
      <w:r w:rsidRPr="0065578C">
        <w:rPr>
          <w:rFonts w:ascii="Times New Roman" w:hAnsi="Times New Roman" w:cs="Times New Roman"/>
          <w:color w:val="000000" w:themeColor="text1"/>
          <w:sz w:val="24"/>
          <w:szCs w:val="24"/>
        </w:rPr>
        <w:t>27/2021. (I. 29.) Korm. rendeletének 1</w:t>
      </w:r>
      <w:r w:rsidRPr="006557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65578C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Város </w:t>
      </w:r>
      <w:r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Önkormányzatának Képviselő-testülete tagjainak </w:t>
      </w:r>
      <w:r w:rsidRPr="00C043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véleményére figyelemmel</w:t>
      </w:r>
      <w:r w:rsidRPr="00C043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043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Pr="00C043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6918" w:rsidRPr="00C043F8">
        <w:rPr>
          <w:rFonts w:ascii="Times New Roman" w:hAnsi="Times New Roman" w:cs="Times New Roman"/>
          <w:sz w:val="24"/>
          <w:szCs w:val="24"/>
          <w:lang w:eastAsia="hu-HU"/>
        </w:rPr>
        <w:t>Zalaszentgrót vonatkozásában a hétközi és hétvégi központi orvosi ügyeleti szolgáltatás</w:t>
      </w:r>
      <w:r w:rsidR="00C043F8" w:rsidRPr="00C043F8">
        <w:rPr>
          <w:rFonts w:ascii="Times New Roman" w:hAnsi="Times New Roman" w:cs="Times New Roman"/>
          <w:sz w:val="24"/>
          <w:szCs w:val="24"/>
          <w:lang w:eastAsia="hu-HU"/>
        </w:rPr>
        <w:t xml:space="preserve"> biztosítása tárgyában 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DD5471" w:rsidRPr="00547A04">
        <w:rPr>
          <w:rFonts w:ascii="Times New Roman" w:hAnsi="Times New Roman" w:cs="Times New Roman"/>
          <w:sz w:val="24"/>
          <w:szCs w:val="24"/>
        </w:rPr>
        <w:t>REÁLMED Kereskedelmi és Egészségügyi Szolgáltató Kft.</w:t>
      </w:r>
      <w:r w:rsidR="00C043F8" w:rsidRPr="00547A04">
        <w:rPr>
          <w:rFonts w:ascii="Times New Roman" w:hAnsi="Times New Roman" w:cs="Times New Roman"/>
          <w:sz w:val="24"/>
          <w:szCs w:val="24"/>
        </w:rPr>
        <w:t>-vel (székhely: 1131 Budapest, Topolya u. 4-8.) 2020. december 18-án megkötött</w:t>
      </w:r>
      <w:r w:rsidR="00DD5471" w:rsidRPr="00547A04">
        <w:rPr>
          <w:rFonts w:ascii="Times New Roman" w:hAnsi="Times New Roman" w:cs="Times New Roman"/>
          <w:sz w:val="24"/>
          <w:szCs w:val="24"/>
        </w:rPr>
        <w:t xml:space="preserve"> </w:t>
      </w:r>
      <w:r w:rsidR="00C043F8" w:rsidRPr="00547A04">
        <w:rPr>
          <w:rFonts w:ascii="Times New Roman" w:hAnsi="Times New Roman" w:cs="Times New Roman"/>
          <w:sz w:val="24"/>
          <w:szCs w:val="24"/>
          <w:lang w:eastAsia="hu-HU"/>
        </w:rPr>
        <w:t>feladat-ellátási szerződést akként módosítja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547A04" w:rsidRPr="00547A04">
        <w:rPr>
          <w:rFonts w:ascii="Times New Roman" w:hAnsi="Times New Roman" w:cs="Times New Roman"/>
          <w:sz w:val="24"/>
          <w:szCs w:val="24"/>
          <w:lang w:eastAsia="hu-HU"/>
        </w:rPr>
        <w:t>hogy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 a központi </w:t>
      </w:r>
      <w:r w:rsidR="00F56DBA" w:rsidRPr="00547A04">
        <w:rPr>
          <w:rFonts w:ascii="Times New Roman" w:hAnsi="Times New Roman" w:cs="Times New Roman"/>
          <w:sz w:val="24"/>
          <w:szCs w:val="24"/>
          <w:lang w:eastAsia="hu-HU"/>
        </w:rPr>
        <w:t>NEAK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 finanszírozáson túl 20</w:t>
      </w:r>
      <w:r w:rsidR="00F864D7" w:rsidRPr="00547A04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E50E1" w:rsidRPr="00547A04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8D0957">
        <w:rPr>
          <w:rFonts w:ascii="Times New Roman" w:hAnsi="Times New Roman" w:cs="Times New Roman"/>
          <w:sz w:val="24"/>
          <w:szCs w:val="24"/>
          <w:lang w:eastAsia="hu-HU"/>
        </w:rPr>
        <w:t>május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 01-től az ellátási terület vonatkozásában további </w:t>
      </w:r>
      <w:r w:rsidR="00547A04" w:rsidRPr="00547A04">
        <w:rPr>
          <w:rFonts w:ascii="Times New Roman" w:hAnsi="Times New Roman" w:cs="Times New Roman"/>
          <w:sz w:val="24"/>
          <w:szCs w:val="24"/>
          <w:lang w:eastAsia="hu-HU"/>
        </w:rPr>
        <w:t>175</w:t>
      </w:r>
      <w:r w:rsidR="00E518CB" w:rsidRPr="00547A04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51F18" w:rsidRPr="00547A0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6918" w:rsidRPr="00547A04">
        <w:rPr>
          <w:rFonts w:ascii="Times New Roman" w:hAnsi="Times New Roman" w:cs="Times New Roman"/>
          <w:sz w:val="24"/>
          <w:szCs w:val="24"/>
          <w:lang w:eastAsia="hu-HU"/>
        </w:rPr>
        <w:t>Ft/fő/hó önkormányzati támogatást biztosít</w:t>
      </w:r>
      <w:r w:rsidR="00453226" w:rsidRPr="00547A0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1B0D1DE8" w14:textId="77777777" w:rsidR="009768DA" w:rsidRPr="002C4BB0" w:rsidRDefault="009768DA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6CDA3C4" w14:textId="56D6EF88" w:rsidR="00BE7CC0" w:rsidRPr="00A20A5D" w:rsidRDefault="00B1484B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20A5D">
        <w:rPr>
          <w:rFonts w:ascii="Times New Roman" w:hAnsi="Times New Roman" w:cs="Times New Roman"/>
          <w:sz w:val="24"/>
          <w:szCs w:val="24"/>
        </w:rPr>
        <w:t xml:space="preserve">A polgármester felkéri a jegyzőt, hogy a határozati kivonat egy példányának megküldésével </w:t>
      </w:r>
      <w:r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20A5D">
        <w:rPr>
          <w:rFonts w:ascii="Times New Roman" w:hAnsi="Times New Roman" w:cs="Times New Roman"/>
          <w:sz w:val="24"/>
          <w:szCs w:val="24"/>
        </w:rPr>
        <w:t>REÁLMED Kereskedelmi és Egészségügyi Szolgáltató Kft-t</w:t>
      </w:r>
      <w:r w:rsidRPr="00A20A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20A5D">
        <w:rPr>
          <w:rFonts w:ascii="Times New Roman" w:hAnsi="Times New Roman" w:cs="Times New Roman"/>
          <w:sz w:val="24"/>
          <w:szCs w:val="24"/>
        </w:rPr>
        <w:t>a döntésről értesítse, valamint</w:t>
      </w:r>
      <w:r w:rsidR="00D00247"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E16918"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04FFF" w:rsidRPr="00A20A5D">
        <w:rPr>
          <w:rFonts w:ascii="Times New Roman" w:hAnsi="Times New Roman" w:cs="Times New Roman"/>
          <w:sz w:val="24"/>
          <w:szCs w:val="24"/>
          <w:lang w:eastAsia="hu-HU"/>
        </w:rPr>
        <w:t>feladat</w:t>
      </w:r>
      <w:r w:rsidR="00DD5471" w:rsidRPr="00A20A5D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504FFF" w:rsidRPr="00A20A5D">
        <w:rPr>
          <w:rFonts w:ascii="Times New Roman" w:hAnsi="Times New Roman" w:cs="Times New Roman"/>
          <w:sz w:val="24"/>
          <w:szCs w:val="24"/>
          <w:lang w:eastAsia="hu-HU"/>
        </w:rPr>
        <w:t>ellátási szerződés</w:t>
      </w:r>
      <w:r w:rsidR="00A20A5D" w:rsidRPr="00A20A5D">
        <w:rPr>
          <w:rFonts w:ascii="Times New Roman" w:hAnsi="Times New Roman" w:cs="Times New Roman"/>
          <w:sz w:val="24"/>
          <w:szCs w:val="24"/>
          <w:lang w:eastAsia="hu-HU"/>
        </w:rPr>
        <w:t>módosítás</w:t>
      </w:r>
      <w:r w:rsidR="00E16918"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20A5D">
        <w:rPr>
          <w:rFonts w:ascii="Times New Roman" w:hAnsi="Times New Roman" w:cs="Times New Roman"/>
          <w:sz w:val="24"/>
          <w:szCs w:val="24"/>
          <w:lang w:eastAsia="hu-HU"/>
        </w:rPr>
        <w:t>megkötése érdekében szükséges intézkedéseket megtegye.</w:t>
      </w:r>
    </w:p>
    <w:p w14:paraId="48B4DCD3" w14:textId="77777777" w:rsidR="00C3451F" w:rsidRPr="00A20A5D" w:rsidRDefault="00C3451F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1C15D1" w14:textId="303FCCD5" w:rsidR="00E16918" w:rsidRPr="00A20A5D" w:rsidRDefault="00E16918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20A5D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 20</w:t>
      </w:r>
      <w:r w:rsidR="004D4385" w:rsidRPr="00A20A5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CE340F" w:rsidRPr="00A20A5D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A20A5D" w:rsidRPr="00A20A5D">
        <w:rPr>
          <w:rFonts w:ascii="Times New Roman" w:hAnsi="Times New Roman" w:cs="Times New Roman"/>
          <w:sz w:val="24"/>
          <w:szCs w:val="24"/>
          <w:lang w:eastAsia="hu-HU"/>
        </w:rPr>
        <w:t>május 31.</w:t>
      </w:r>
    </w:p>
    <w:p w14:paraId="6F7DB995" w14:textId="56C24F54" w:rsidR="00E16918" w:rsidRDefault="00E16918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20A5D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A20A5D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76A2B98" w14:textId="28BA8016" w:rsidR="00EA2823" w:rsidRPr="00A20A5D" w:rsidRDefault="00EA2823" w:rsidP="004E681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        Dr. Simon Beáta jegyző</w:t>
      </w:r>
    </w:p>
    <w:p w14:paraId="45456DFB" w14:textId="37316E1F" w:rsidR="00E16918" w:rsidRPr="00CE340F" w:rsidRDefault="00E16918" w:rsidP="004E6817">
      <w:pPr>
        <w:spacing w:after="0" w:line="300" w:lineRule="atLeast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E5A5CF8" w14:textId="77777777" w:rsidR="00816854" w:rsidRPr="00CE340F" w:rsidRDefault="00816854" w:rsidP="004E6817">
      <w:pPr>
        <w:spacing w:after="0" w:line="300" w:lineRule="atLeast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9922E8" w14:textId="0E62C433" w:rsidR="00E16918" w:rsidRPr="00CE340F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CE340F">
        <w:rPr>
          <w:rFonts w:ascii="Times New Roman" w:hAnsi="Times New Roman" w:cs="Times New Roman"/>
          <w:b/>
          <w:bCs/>
          <w:kern w:val="1"/>
          <w:sz w:val="24"/>
          <w:szCs w:val="24"/>
        </w:rPr>
        <w:t>Zalaszentgrót</w:t>
      </w:r>
      <w:r w:rsidRPr="00CE340F">
        <w:rPr>
          <w:rFonts w:ascii="Times New Roman" w:hAnsi="Times New Roman" w:cs="Times New Roman"/>
          <w:kern w:val="1"/>
          <w:sz w:val="24"/>
          <w:szCs w:val="24"/>
        </w:rPr>
        <w:t xml:space="preserve">, </w:t>
      </w:r>
      <w:r w:rsidR="00A66AA3" w:rsidRPr="00CE340F">
        <w:rPr>
          <w:rFonts w:ascii="Times New Roman" w:hAnsi="Times New Roman" w:cs="Times New Roman"/>
          <w:kern w:val="1"/>
          <w:sz w:val="24"/>
          <w:szCs w:val="24"/>
        </w:rPr>
        <w:t>20</w:t>
      </w:r>
      <w:r w:rsidR="004D4385" w:rsidRPr="00CE340F">
        <w:rPr>
          <w:rFonts w:ascii="Times New Roman" w:hAnsi="Times New Roman" w:cs="Times New Roman"/>
          <w:kern w:val="1"/>
          <w:sz w:val="24"/>
          <w:szCs w:val="24"/>
        </w:rPr>
        <w:t>2</w:t>
      </w:r>
      <w:r w:rsidR="00CE340F" w:rsidRPr="00CE340F">
        <w:rPr>
          <w:rFonts w:ascii="Times New Roman" w:hAnsi="Times New Roman" w:cs="Times New Roman"/>
          <w:kern w:val="1"/>
          <w:sz w:val="24"/>
          <w:szCs w:val="24"/>
        </w:rPr>
        <w:t>1</w:t>
      </w:r>
      <w:r w:rsidR="00A66AA3" w:rsidRPr="00CE340F">
        <w:rPr>
          <w:rFonts w:ascii="Times New Roman" w:hAnsi="Times New Roman" w:cs="Times New Roman"/>
          <w:kern w:val="1"/>
          <w:sz w:val="24"/>
          <w:szCs w:val="24"/>
        </w:rPr>
        <w:t xml:space="preserve">. </w:t>
      </w:r>
      <w:r w:rsidR="00CE340F" w:rsidRPr="00CE340F">
        <w:rPr>
          <w:rFonts w:ascii="Times New Roman" w:hAnsi="Times New Roman" w:cs="Times New Roman"/>
          <w:kern w:val="1"/>
          <w:sz w:val="24"/>
          <w:szCs w:val="24"/>
        </w:rPr>
        <w:t>május 2</w:t>
      </w:r>
      <w:r w:rsidR="00EE328B">
        <w:rPr>
          <w:rFonts w:ascii="Times New Roman" w:hAnsi="Times New Roman" w:cs="Times New Roman"/>
          <w:kern w:val="1"/>
          <w:sz w:val="24"/>
          <w:szCs w:val="24"/>
        </w:rPr>
        <w:t>1</w:t>
      </w:r>
      <w:r w:rsidR="00504FFF" w:rsidRPr="00CE340F">
        <w:rPr>
          <w:rFonts w:ascii="Times New Roman" w:hAnsi="Times New Roman" w:cs="Times New Roman"/>
          <w:kern w:val="1"/>
          <w:sz w:val="24"/>
          <w:szCs w:val="24"/>
        </w:rPr>
        <w:t>.</w:t>
      </w:r>
    </w:p>
    <w:p w14:paraId="74DCE742" w14:textId="77777777" w:rsidR="00E16918" w:rsidRPr="00CE340F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726DDB" w:rsidRPr="00726DDB" w14:paraId="06D878E0" w14:textId="77777777" w:rsidTr="00F85987">
        <w:tc>
          <w:tcPr>
            <w:tcW w:w="4531" w:type="dxa"/>
          </w:tcPr>
          <w:p w14:paraId="59A0CC08" w14:textId="77777777" w:rsidR="00E16918" w:rsidRPr="00CE340F" w:rsidRDefault="00E16918" w:rsidP="004E6817">
            <w:pPr>
              <w:suppressAutoHyphens/>
              <w:spacing w:after="0" w:line="300" w:lineRule="atLeast"/>
              <w:jc w:val="both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8C02EE5" w14:textId="77777777" w:rsidR="00E16918" w:rsidRPr="00CE340F" w:rsidRDefault="00E16918" w:rsidP="004E6817">
            <w:pPr>
              <w:suppressAutoHyphens/>
              <w:spacing w:after="0" w:line="3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CE340F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Baracskai József</w:t>
            </w:r>
          </w:p>
          <w:p w14:paraId="4FD3AE74" w14:textId="77777777" w:rsidR="00E16918" w:rsidRPr="00726DDB" w:rsidRDefault="00E16918" w:rsidP="004E6817">
            <w:pPr>
              <w:suppressAutoHyphens/>
              <w:spacing w:after="0" w:line="3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CE340F">
              <w:rPr>
                <w:rFonts w:ascii="Times New Roman" w:hAnsi="Times New Roman" w:cs="Times New Roman"/>
                <w:kern w:val="1"/>
                <w:sz w:val="24"/>
                <w:szCs w:val="24"/>
              </w:rPr>
              <w:t>polgármester</w:t>
            </w:r>
          </w:p>
        </w:tc>
      </w:tr>
    </w:tbl>
    <w:p w14:paraId="39A1EFF5" w14:textId="1D4D67A7" w:rsidR="00E16918" w:rsidRPr="00726DDB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14:paraId="147F67E4" w14:textId="77777777" w:rsidR="00E16918" w:rsidRPr="00726DDB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26DDB">
        <w:rPr>
          <w:rFonts w:ascii="Times New Roman" w:hAnsi="Times New Roman" w:cs="Times New Roman"/>
          <w:kern w:val="1"/>
          <w:sz w:val="24"/>
          <w:szCs w:val="24"/>
        </w:rPr>
        <w:t>A határozati javaslat a törvényességi előírásoknak megfelel.</w:t>
      </w:r>
    </w:p>
    <w:p w14:paraId="7392BF90" w14:textId="77777777" w:rsidR="00E16918" w:rsidRPr="00726DDB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726DDB" w:rsidRPr="00726DDB" w14:paraId="148E8AC7" w14:textId="77777777" w:rsidTr="00F85987">
        <w:tc>
          <w:tcPr>
            <w:tcW w:w="4531" w:type="dxa"/>
          </w:tcPr>
          <w:p w14:paraId="5FCBD9D7" w14:textId="77777777" w:rsidR="00E16918" w:rsidRPr="00726DDB" w:rsidRDefault="00E16918" w:rsidP="004E6817">
            <w:pPr>
              <w:suppressAutoHyphens/>
              <w:spacing w:after="0" w:line="300" w:lineRule="atLeast"/>
              <w:jc w:val="both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A7107EA" w14:textId="77777777" w:rsidR="00E16918" w:rsidRPr="00726DDB" w:rsidRDefault="00E16918" w:rsidP="004E6817">
            <w:pPr>
              <w:suppressAutoHyphens/>
              <w:spacing w:after="0" w:line="3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726DDB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Dr. Simon Beáta</w:t>
            </w:r>
          </w:p>
          <w:p w14:paraId="4D496AAF" w14:textId="77777777" w:rsidR="00E16918" w:rsidRPr="00726DDB" w:rsidRDefault="00E16918" w:rsidP="004E6817">
            <w:pPr>
              <w:suppressAutoHyphens/>
              <w:spacing w:after="0" w:line="30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726DDB">
              <w:rPr>
                <w:rFonts w:ascii="Times New Roman" w:hAnsi="Times New Roman" w:cs="Times New Roman"/>
                <w:kern w:val="1"/>
                <w:sz w:val="24"/>
                <w:szCs w:val="24"/>
              </w:rPr>
              <w:t>jegyző</w:t>
            </w:r>
          </w:p>
        </w:tc>
      </w:tr>
    </w:tbl>
    <w:p w14:paraId="3B6EA78B" w14:textId="77777777" w:rsidR="00E16918" w:rsidRPr="00726DDB" w:rsidRDefault="00E16918" w:rsidP="004E6817">
      <w:pPr>
        <w:suppressAutoHyphens/>
        <w:spacing w:after="0" w:line="3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14:paraId="6BBA79E0" w14:textId="77777777" w:rsidR="00E16918" w:rsidRPr="00726DDB" w:rsidRDefault="00E16918" w:rsidP="0030083D">
      <w:pPr>
        <w:rPr>
          <w:rFonts w:ascii="Times New Roman" w:hAnsi="Times New Roman" w:cs="Times New Roman"/>
        </w:rPr>
        <w:sectPr w:rsidR="00E16918" w:rsidRPr="00726DDB" w:rsidSect="00F8598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E279D6" w14:textId="77777777" w:rsidR="003929E1" w:rsidRPr="00726DDB" w:rsidRDefault="002F5D12" w:rsidP="0030083D">
      <w:pPr>
        <w:spacing w:after="0" w:line="320" w:lineRule="atLeas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bookmarkStart w:id="1" w:name="_Hlk58506174"/>
      <w:r w:rsidRPr="00726DD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1. sz. melléklet</w:t>
      </w:r>
    </w:p>
    <w:p w14:paraId="464980E9" w14:textId="77777777" w:rsidR="00920DEA" w:rsidRPr="00726DDB" w:rsidRDefault="00920DEA" w:rsidP="00A7333D">
      <w:pPr>
        <w:spacing w:after="0" w:line="320" w:lineRule="atLeast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2411"/>
        <w:gridCol w:w="2552"/>
        <w:gridCol w:w="160"/>
        <w:gridCol w:w="1953"/>
      </w:tblGrid>
      <w:tr w:rsidR="00A7333D" w:rsidRPr="00A7333D" w14:paraId="6D7C417F" w14:textId="77777777" w:rsidTr="00A7333D">
        <w:trPr>
          <w:trHeight w:val="3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14C3" w14:textId="77777777"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Település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4C7E" w14:textId="77777777"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Lakosságszámszám (2020. 01. 01-i állapot)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3478" w14:textId="77777777"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2021. 05. 01-től fizetendő 2021. évi díj/fő/hó                      (adatok Ft-ban)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5F471" w14:textId="77777777"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D05D" w14:textId="45BD1FB3"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2021. évi díj összesen (adatok Ft-ban)</w:t>
            </w:r>
          </w:p>
        </w:tc>
      </w:tr>
      <w:tr w:rsidR="00A7333D" w:rsidRPr="00A7333D" w14:paraId="056C4642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8A70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Batyk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DAB4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1A6F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E0383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F582" w14:textId="5F2F416E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70 525</w:t>
            </w:r>
          </w:p>
        </w:tc>
      </w:tr>
      <w:tr w:rsidR="00A7333D" w:rsidRPr="00A7333D" w14:paraId="1620F97D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1723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Döbröce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664B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172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2C673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E6B9" w14:textId="7009774D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14 875</w:t>
            </w:r>
          </w:p>
        </w:tc>
      </w:tr>
      <w:tr w:rsidR="00A7333D" w:rsidRPr="00A7333D" w14:paraId="5D8A5E83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DF52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Dötk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F50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D5C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39E59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EAAB" w14:textId="54F3FED2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8 225</w:t>
            </w:r>
          </w:p>
        </w:tc>
      </w:tr>
      <w:tr w:rsidR="00A7333D" w:rsidRPr="00A7333D" w14:paraId="3BD0A9AB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B0DE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Kallósd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EFFF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B7B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AB0B6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DC86" w14:textId="675E90ED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17 325</w:t>
            </w:r>
          </w:p>
        </w:tc>
      </w:tr>
      <w:tr w:rsidR="00A7333D" w:rsidRPr="00A7333D" w14:paraId="05238723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C64F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Kehidakustány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9F96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1 093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23FF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E9C44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B3B2" w14:textId="1389FD14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191 275</w:t>
            </w:r>
          </w:p>
        </w:tc>
      </w:tr>
      <w:tr w:rsidR="00A7333D" w:rsidRPr="00A7333D" w14:paraId="1FEA7A63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0A87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Kisgörbő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BB7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25E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70049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39A6" w14:textId="3E7DB8CA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34 300</w:t>
            </w:r>
          </w:p>
        </w:tc>
      </w:tr>
      <w:tr w:rsidR="00A7333D" w:rsidRPr="00A7333D" w14:paraId="776DDDCE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DCCB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Kisvásárhely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0D6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B7A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C0CA7A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7BEC" w14:textId="0B42E7BC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8 575</w:t>
            </w:r>
          </w:p>
        </w:tc>
      </w:tr>
      <w:tr w:rsidR="00A7333D" w:rsidRPr="00A7333D" w14:paraId="1AE81B52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1634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Mihályfa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B829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CC9E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8848C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AD6E" w14:textId="1F24601F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61 425</w:t>
            </w:r>
          </w:p>
        </w:tc>
      </w:tr>
      <w:tr w:rsidR="00A7333D" w:rsidRPr="00A7333D" w14:paraId="1D27E11E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E1C5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Nagygörbő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94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D8E3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C26DF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431F" w14:textId="745CA0A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27 825</w:t>
            </w:r>
          </w:p>
        </w:tc>
      </w:tr>
      <w:tr w:rsidR="00A7333D" w:rsidRPr="00A7333D" w14:paraId="4EDCAE52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021C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Óhíd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A73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C7EB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F594D6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3B2C" w14:textId="3BBC0AC2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93 275</w:t>
            </w:r>
          </w:p>
        </w:tc>
      </w:tr>
      <w:tr w:rsidR="00A7333D" w:rsidRPr="00A7333D" w14:paraId="5D935DB3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77E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Pakod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0F3C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4F0E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013F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D043" w14:textId="635B9FD8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148 925</w:t>
            </w:r>
          </w:p>
        </w:tc>
      </w:tr>
      <w:tr w:rsidR="00A7333D" w:rsidRPr="00A7333D" w14:paraId="03E44D8E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812D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Sénye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3CC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73BE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946ED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276E" w14:textId="7CDA8CD2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11 375</w:t>
            </w:r>
          </w:p>
        </w:tc>
      </w:tr>
      <w:tr w:rsidR="00A7333D" w:rsidRPr="00A7333D" w14:paraId="6859374C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E29B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Sümegcsehi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309D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B93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7CB5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9BE9" w14:textId="6702EF00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108 850</w:t>
            </w:r>
          </w:p>
        </w:tc>
      </w:tr>
      <w:tr w:rsidR="00A7333D" w:rsidRPr="00A7333D" w14:paraId="51FBD399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4FFA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Szalapa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FCD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A7D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1564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8D84" w14:textId="38607124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32 900</w:t>
            </w:r>
          </w:p>
        </w:tc>
      </w:tr>
      <w:tr w:rsidR="00A7333D" w:rsidRPr="00A7333D" w14:paraId="52D37FEB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7BD5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Tekenye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7FC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0619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FBC4D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D802" w14:textId="6DB6F632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81 725</w:t>
            </w:r>
          </w:p>
        </w:tc>
      </w:tr>
      <w:tr w:rsidR="00A7333D" w:rsidRPr="00A7333D" w14:paraId="5FE55882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473F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Türje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EC7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1 614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798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5CF58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0427" w14:textId="39B78B3F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282 450</w:t>
            </w:r>
          </w:p>
        </w:tc>
      </w:tr>
      <w:tr w:rsidR="00A7333D" w:rsidRPr="00A7333D" w14:paraId="40F0FDC6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60D8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Vindornyaszőlős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34B6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CF8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547B6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7A35" w14:textId="49D04C8B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59 325</w:t>
            </w:r>
          </w:p>
        </w:tc>
      </w:tr>
      <w:tr w:rsidR="00A7333D" w:rsidRPr="00A7333D" w14:paraId="2DE7143A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972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Zalabér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41E2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6487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6EE38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5866" w14:textId="666CFB70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131 775</w:t>
            </w:r>
          </w:p>
        </w:tc>
      </w:tr>
      <w:tr w:rsidR="00A7333D" w:rsidRPr="00A7333D" w14:paraId="5528C456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C060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Zalaszentgrót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EB68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6 391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C808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1271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86D1" w14:textId="051DE830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1 118 425</w:t>
            </w:r>
          </w:p>
        </w:tc>
      </w:tr>
      <w:tr w:rsidR="00A7333D" w:rsidRPr="00A7333D" w14:paraId="19187FF6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EADD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Zalaszentlászló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EF08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026F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6B4F2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5855" w14:textId="1524A8C5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138 075</w:t>
            </w:r>
          </w:p>
        </w:tc>
      </w:tr>
      <w:tr w:rsidR="00A7333D" w:rsidRPr="00A7333D" w14:paraId="2445B8C8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B3FE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Zalavég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F6E1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0D40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A80F5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1F39" w14:textId="41C77C5B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59 500</w:t>
            </w:r>
          </w:p>
        </w:tc>
      </w:tr>
      <w:tr w:rsidR="00A7333D" w:rsidRPr="00A7333D" w14:paraId="11EAFE19" w14:textId="77777777" w:rsidTr="00A7333D">
        <w:trPr>
          <w:trHeight w:val="36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99CA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98A7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EFF9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DFF0E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EADE" w14:textId="5131FEEF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A7333D" w:rsidRPr="00A7333D" w14:paraId="7F109252" w14:textId="77777777" w:rsidTr="00A7333D">
        <w:trPr>
          <w:trHeight w:val="31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C870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7C33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15434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B920" w14:textId="77777777"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96F5B" w14:textId="77777777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B931" w14:textId="61FE6299" w:rsidR="00A7333D" w:rsidRPr="00A7333D" w:rsidRDefault="00A7333D" w:rsidP="00A7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73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2 700 950</w:t>
            </w:r>
          </w:p>
        </w:tc>
      </w:tr>
      <w:bookmarkEnd w:id="1"/>
    </w:tbl>
    <w:p w14:paraId="36F61AF3" w14:textId="1EAA077F" w:rsidR="00831439" w:rsidRDefault="00831439" w:rsidP="00A7333D">
      <w:pPr>
        <w:spacing w:after="0" w:line="320" w:lineRule="atLeas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A52F556" w14:textId="77777777" w:rsidR="00275247" w:rsidRDefault="00275247" w:rsidP="00A7333D">
      <w:pPr>
        <w:spacing w:after="0" w:line="320" w:lineRule="atLeast"/>
        <w:rPr>
          <w:rFonts w:ascii="Times New Roman" w:hAnsi="Times New Roman" w:cs="Times New Roman"/>
          <w:bCs/>
          <w:iCs/>
          <w:sz w:val="24"/>
          <w:szCs w:val="24"/>
        </w:rPr>
        <w:sectPr w:rsidR="00275247" w:rsidSect="0030083D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EE505A" w14:textId="74712985" w:rsidR="00275247" w:rsidRPr="00831439" w:rsidRDefault="00675BCC" w:rsidP="00675BCC">
      <w:pPr>
        <w:spacing w:after="0" w:line="320" w:lineRule="atLeast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76C8B1E6" wp14:editId="0E949051">
            <wp:extent cx="7703820" cy="576072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8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5247" w:rsidRPr="00831439" w:rsidSect="002752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DC448" w14:textId="77777777" w:rsidR="0016540D" w:rsidRDefault="0016540D" w:rsidP="00404DCF">
      <w:pPr>
        <w:spacing w:after="0" w:line="240" w:lineRule="auto"/>
      </w:pPr>
      <w:r>
        <w:separator/>
      </w:r>
    </w:p>
  </w:endnote>
  <w:endnote w:type="continuationSeparator" w:id="0">
    <w:p w14:paraId="4DFB7519" w14:textId="77777777" w:rsidR="0016540D" w:rsidRDefault="0016540D" w:rsidP="0040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911A" w14:textId="77777777" w:rsidR="0016540D" w:rsidRDefault="003929E1">
    <w:pPr>
      <w:pStyle w:val="llb"/>
    </w:pPr>
    <w:r>
      <w:rPr>
        <w:noProof/>
      </w:rPr>
      <w:drawing>
        <wp:inline distT="0" distB="0" distL="0" distR="0" wp14:anchorId="411873C3" wp14:editId="621DC658">
          <wp:extent cx="5743575" cy="1000125"/>
          <wp:effectExtent l="0" t="0" r="9525" b="9525"/>
          <wp:docPr id="1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B128" w14:textId="77777777" w:rsidR="0016540D" w:rsidRDefault="0016540D">
    <w:pPr>
      <w:pStyle w:val="llb"/>
    </w:pPr>
    <w:r>
      <w:rPr>
        <w:noProof/>
      </w:rPr>
      <w:drawing>
        <wp:inline distT="0" distB="0" distL="0" distR="0" wp14:anchorId="525397AF" wp14:editId="6BEEFA8D">
          <wp:extent cx="5753100" cy="1007745"/>
          <wp:effectExtent l="0" t="0" r="0" b="190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D5ACD" w14:textId="77777777" w:rsidR="0016540D" w:rsidRDefault="0016540D" w:rsidP="00404DCF">
      <w:pPr>
        <w:spacing w:after="0" w:line="240" w:lineRule="auto"/>
      </w:pPr>
      <w:r>
        <w:separator/>
      </w:r>
    </w:p>
  </w:footnote>
  <w:footnote w:type="continuationSeparator" w:id="0">
    <w:p w14:paraId="670DF7ED" w14:textId="77777777" w:rsidR="0016540D" w:rsidRDefault="0016540D" w:rsidP="00404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0D85" w14:textId="77777777" w:rsidR="0016540D" w:rsidRPr="00B4484B" w:rsidRDefault="0016540D" w:rsidP="00F85987">
    <w:pPr>
      <w:pStyle w:val="lfej"/>
    </w:pPr>
    <w:r>
      <w:rPr>
        <w:noProof/>
      </w:rPr>
      <w:drawing>
        <wp:inline distT="0" distB="0" distL="0" distR="0" wp14:anchorId="63F17AB8" wp14:editId="41FDCFC4">
          <wp:extent cx="5760085" cy="1007745"/>
          <wp:effectExtent l="0" t="0" r="0" b="1905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86EE" w14:textId="77777777" w:rsidR="0016540D" w:rsidRDefault="0016540D">
    <w:pPr>
      <w:pStyle w:val="lfej"/>
    </w:pPr>
    <w:r>
      <w:rPr>
        <w:noProof/>
      </w:rPr>
      <w:drawing>
        <wp:inline distT="0" distB="0" distL="0" distR="0" wp14:anchorId="2B4F1B40" wp14:editId="14D534B4">
          <wp:extent cx="5760085" cy="1007745"/>
          <wp:effectExtent l="0" t="0" r="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24880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D27D4"/>
    <w:multiLevelType w:val="hybridMultilevel"/>
    <w:tmpl w:val="5CF6B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81563"/>
    <w:multiLevelType w:val="hybridMultilevel"/>
    <w:tmpl w:val="6986C13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764DDB"/>
    <w:multiLevelType w:val="multilevel"/>
    <w:tmpl w:val="1D906F6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26F7F"/>
    <w:multiLevelType w:val="hybridMultilevel"/>
    <w:tmpl w:val="638A32AA"/>
    <w:lvl w:ilvl="0" w:tplc="D6BC875A">
      <w:start w:val="200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0460DD"/>
    <w:multiLevelType w:val="hybridMultilevel"/>
    <w:tmpl w:val="9F5CF844"/>
    <w:lvl w:ilvl="0" w:tplc="D6BC875A">
      <w:start w:val="2009"/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2AC50612"/>
    <w:multiLevelType w:val="hybridMultilevel"/>
    <w:tmpl w:val="3D9E5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960A47"/>
    <w:multiLevelType w:val="hybridMultilevel"/>
    <w:tmpl w:val="D2B271A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A0466D"/>
    <w:multiLevelType w:val="hybridMultilevel"/>
    <w:tmpl w:val="0B562D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85A8A"/>
    <w:multiLevelType w:val="hybridMultilevel"/>
    <w:tmpl w:val="3A38C02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0BA6C22"/>
    <w:multiLevelType w:val="hybridMultilevel"/>
    <w:tmpl w:val="22CAF614"/>
    <w:lvl w:ilvl="0" w:tplc="D6BC875A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8120F6"/>
    <w:multiLevelType w:val="hybridMultilevel"/>
    <w:tmpl w:val="59DE1D5E"/>
    <w:lvl w:ilvl="0" w:tplc="D6BC875A">
      <w:start w:val="200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1331BA8"/>
    <w:multiLevelType w:val="hybridMultilevel"/>
    <w:tmpl w:val="64B61C52"/>
    <w:lvl w:ilvl="0" w:tplc="D6BC875A">
      <w:start w:val="2009"/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 w15:restartNumberingAfterBreak="0">
    <w:nsid w:val="7C8845D2"/>
    <w:multiLevelType w:val="hybridMultilevel"/>
    <w:tmpl w:val="8592BB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C875A">
      <w:start w:val="2009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918"/>
    <w:rsid w:val="000049E6"/>
    <w:rsid w:val="00012CF2"/>
    <w:rsid w:val="00026891"/>
    <w:rsid w:val="00057C77"/>
    <w:rsid w:val="00080268"/>
    <w:rsid w:val="00091EB9"/>
    <w:rsid w:val="000A5A34"/>
    <w:rsid w:val="000B001F"/>
    <w:rsid w:val="000C40C0"/>
    <w:rsid w:val="000D17D1"/>
    <w:rsid w:val="000D578F"/>
    <w:rsid w:val="000E25D6"/>
    <w:rsid w:val="001255F4"/>
    <w:rsid w:val="001338CD"/>
    <w:rsid w:val="0016540D"/>
    <w:rsid w:val="00193847"/>
    <w:rsid w:val="001C55D7"/>
    <w:rsid w:val="001D1F70"/>
    <w:rsid w:val="00216FD8"/>
    <w:rsid w:val="00220CEC"/>
    <w:rsid w:val="00230009"/>
    <w:rsid w:val="00232529"/>
    <w:rsid w:val="002415C3"/>
    <w:rsid w:val="00266770"/>
    <w:rsid w:val="00275247"/>
    <w:rsid w:val="002A6178"/>
    <w:rsid w:val="002B5BD2"/>
    <w:rsid w:val="002B735B"/>
    <w:rsid w:val="002C2B9D"/>
    <w:rsid w:val="002C4BB0"/>
    <w:rsid w:val="002F16E5"/>
    <w:rsid w:val="002F5D12"/>
    <w:rsid w:val="002F5F33"/>
    <w:rsid w:val="002F642C"/>
    <w:rsid w:val="002F6798"/>
    <w:rsid w:val="0030083D"/>
    <w:rsid w:val="00304650"/>
    <w:rsid w:val="003279C4"/>
    <w:rsid w:val="00341602"/>
    <w:rsid w:val="00351D15"/>
    <w:rsid w:val="0035630B"/>
    <w:rsid w:val="0036286A"/>
    <w:rsid w:val="00370704"/>
    <w:rsid w:val="003929E1"/>
    <w:rsid w:val="003B699C"/>
    <w:rsid w:val="003C2A31"/>
    <w:rsid w:val="003C382A"/>
    <w:rsid w:val="003C79F5"/>
    <w:rsid w:val="003D79CC"/>
    <w:rsid w:val="003E5019"/>
    <w:rsid w:val="00404DCF"/>
    <w:rsid w:val="00446C88"/>
    <w:rsid w:val="00453226"/>
    <w:rsid w:val="00456A66"/>
    <w:rsid w:val="0046225E"/>
    <w:rsid w:val="004722F3"/>
    <w:rsid w:val="00483E38"/>
    <w:rsid w:val="00497D66"/>
    <w:rsid w:val="004D4385"/>
    <w:rsid w:val="004E6817"/>
    <w:rsid w:val="004F7BAE"/>
    <w:rsid w:val="00504FFF"/>
    <w:rsid w:val="00535696"/>
    <w:rsid w:val="00541243"/>
    <w:rsid w:val="0054374F"/>
    <w:rsid w:val="00547A04"/>
    <w:rsid w:val="00553718"/>
    <w:rsid w:val="00576EE2"/>
    <w:rsid w:val="00584C8D"/>
    <w:rsid w:val="00584E38"/>
    <w:rsid w:val="005B6D0B"/>
    <w:rsid w:val="005C2C7E"/>
    <w:rsid w:val="005E5B1C"/>
    <w:rsid w:val="006050F7"/>
    <w:rsid w:val="006370E6"/>
    <w:rsid w:val="006510FB"/>
    <w:rsid w:val="00654CD9"/>
    <w:rsid w:val="0065578C"/>
    <w:rsid w:val="00675BCC"/>
    <w:rsid w:val="006846F8"/>
    <w:rsid w:val="00684C4E"/>
    <w:rsid w:val="006A0C37"/>
    <w:rsid w:val="006A6199"/>
    <w:rsid w:val="006D0DFC"/>
    <w:rsid w:val="006E7F22"/>
    <w:rsid w:val="0070644E"/>
    <w:rsid w:val="0071721D"/>
    <w:rsid w:val="00720B4A"/>
    <w:rsid w:val="00726DDB"/>
    <w:rsid w:val="007454C6"/>
    <w:rsid w:val="007531CA"/>
    <w:rsid w:val="0076133F"/>
    <w:rsid w:val="00770E6D"/>
    <w:rsid w:val="00793F30"/>
    <w:rsid w:val="007B5987"/>
    <w:rsid w:val="007D6DF9"/>
    <w:rsid w:val="007F293E"/>
    <w:rsid w:val="00804801"/>
    <w:rsid w:val="008107E2"/>
    <w:rsid w:val="00816854"/>
    <w:rsid w:val="00826A14"/>
    <w:rsid w:val="00830076"/>
    <w:rsid w:val="00831439"/>
    <w:rsid w:val="00843301"/>
    <w:rsid w:val="00860029"/>
    <w:rsid w:val="008612FF"/>
    <w:rsid w:val="0088321E"/>
    <w:rsid w:val="008B3DFD"/>
    <w:rsid w:val="008D0957"/>
    <w:rsid w:val="008D0BF9"/>
    <w:rsid w:val="008D1354"/>
    <w:rsid w:val="008D68F1"/>
    <w:rsid w:val="008E50E1"/>
    <w:rsid w:val="0090094F"/>
    <w:rsid w:val="009062E1"/>
    <w:rsid w:val="00906A5F"/>
    <w:rsid w:val="00911F7C"/>
    <w:rsid w:val="00914D63"/>
    <w:rsid w:val="00920DEA"/>
    <w:rsid w:val="009431EB"/>
    <w:rsid w:val="0094363B"/>
    <w:rsid w:val="0094799E"/>
    <w:rsid w:val="0095188D"/>
    <w:rsid w:val="00956513"/>
    <w:rsid w:val="0097472F"/>
    <w:rsid w:val="009768DA"/>
    <w:rsid w:val="00976A2B"/>
    <w:rsid w:val="00995F2F"/>
    <w:rsid w:val="009D4146"/>
    <w:rsid w:val="009E09B3"/>
    <w:rsid w:val="00A20A5D"/>
    <w:rsid w:val="00A22CB0"/>
    <w:rsid w:val="00A32FA9"/>
    <w:rsid w:val="00A36786"/>
    <w:rsid w:val="00A36BB5"/>
    <w:rsid w:val="00A40400"/>
    <w:rsid w:val="00A46101"/>
    <w:rsid w:val="00A5713B"/>
    <w:rsid w:val="00A66AA3"/>
    <w:rsid w:val="00A7333D"/>
    <w:rsid w:val="00AB78B2"/>
    <w:rsid w:val="00AE100E"/>
    <w:rsid w:val="00AE1879"/>
    <w:rsid w:val="00B1484B"/>
    <w:rsid w:val="00B17F1F"/>
    <w:rsid w:val="00B42E40"/>
    <w:rsid w:val="00B4305D"/>
    <w:rsid w:val="00B63AE6"/>
    <w:rsid w:val="00B67CA3"/>
    <w:rsid w:val="00B92929"/>
    <w:rsid w:val="00BB23F6"/>
    <w:rsid w:val="00BB761C"/>
    <w:rsid w:val="00BC6731"/>
    <w:rsid w:val="00BD1EA3"/>
    <w:rsid w:val="00BE7CC0"/>
    <w:rsid w:val="00BF544A"/>
    <w:rsid w:val="00BF64FA"/>
    <w:rsid w:val="00C043F8"/>
    <w:rsid w:val="00C14689"/>
    <w:rsid w:val="00C23A1D"/>
    <w:rsid w:val="00C24126"/>
    <w:rsid w:val="00C3451F"/>
    <w:rsid w:val="00C41D24"/>
    <w:rsid w:val="00C8227E"/>
    <w:rsid w:val="00C90F7D"/>
    <w:rsid w:val="00C91F52"/>
    <w:rsid w:val="00CA2891"/>
    <w:rsid w:val="00CE1D88"/>
    <w:rsid w:val="00CE340F"/>
    <w:rsid w:val="00CF3C5A"/>
    <w:rsid w:val="00CF57B0"/>
    <w:rsid w:val="00D00247"/>
    <w:rsid w:val="00D14B12"/>
    <w:rsid w:val="00D2703C"/>
    <w:rsid w:val="00D35485"/>
    <w:rsid w:val="00D44E64"/>
    <w:rsid w:val="00D51F18"/>
    <w:rsid w:val="00D5539B"/>
    <w:rsid w:val="00D60751"/>
    <w:rsid w:val="00D60A02"/>
    <w:rsid w:val="00D66746"/>
    <w:rsid w:val="00D66C77"/>
    <w:rsid w:val="00D737F7"/>
    <w:rsid w:val="00D92325"/>
    <w:rsid w:val="00D94916"/>
    <w:rsid w:val="00D94965"/>
    <w:rsid w:val="00DA348B"/>
    <w:rsid w:val="00DB3E97"/>
    <w:rsid w:val="00DC4DA5"/>
    <w:rsid w:val="00DD5471"/>
    <w:rsid w:val="00DE3C3F"/>
    <w:rsid w:val="00E137FD"/>
    <w:rsid w:val="00E16918"/>
    <w:rsid w:val="00E228F0"/>
    <w:rsid w:val="00E259C1"/>
    <w:rsid w:val="00E46218"/>
    <w:rsid w:val="00E518CB"/>
    <w:rsid w:val="00E7095B"/>
    <w:rsid w:val="00E80DBA"/>
    <w:rsid w:val="00EA13E4"/>
    <w:rsid w:val="00EA2823"/>
    <w:rsid w:val="00EA396A"/>
    <w:rsid w:val="00EB2DA1"/>
    <w:rsid w:val="00EB4666"/>
    <w:rsid w:val="00ED322A"/>
    <w:rsid w:val="00EE328B"/>
    <w:rsid w:val="00F26C48"/>
    <w:rsid w:val="00F56DBA"/>
    <w:rsid w:val="00F63F9C"/>
    <w:rsid w:val="00F85987"/>
    <w:rsid w:val="00F864D7"/>
    <w:rsid w:val="00F9360D"/>
    <w:rsid w:val="00F97323"/>
    <w:rsid w:val="00FA21EE"/>
    <w:rsid w:val="00FC5ED5"/>
    <w:rsid w:val="00FD44AB"/>
    <w:rsid w:val="00FF46C1"/>
    <w:rsid w:val="00FF5AB7"/>
    <w:rsid w:val="00FF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6170264"/>
  <w15:docId w15:val="{B2938ED6-4A39-436A-830E-E04694E9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6918"/>
    <w:pPr>
      <w:spacing w:after="160" w:line="259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69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1691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169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16918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1691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hu-HU" w:bidi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1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6918"/>
    <w:rPr>
      <w:rFonts w:ascii="Tahoma" w:eastAsia="Calibri" w:hAnsi="Tahoma" w:cs="Tahoma"/>
      <w:sz w:val="16"/>
      <w:szCs w:val="16"/>
    </w:rPr>
  </w:style>
  <w:style w:type="paragraph" w:styleId="Nincstrkz">
    <w:name w:val="No Spacing"/>
    <w:uiPriority w:val="1"/>
    <w:qFormat/>
    <w:rsid w:val="00DE3C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8B3DFD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81685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E3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47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8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5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9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1927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2000090.TV/tvalid/2020.11.25./tsid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A2000090.T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optijus.hu/optijus/lawtext/A2000090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A2000090.TV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96A9-28DF-47BB-BADF-0A96FFC9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1395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drsimonbeata</dc:creator>
  <cp:lastModifiedBy>Dr. Csarmasz Emese</cp:lastModifiedBy>
  <cp:revision>27</cp:revision>
  <cp:lastPrinted>2018-11-13T12:18:00Z</cp:lastPrinted>
  <dcterms:created xsi:type="dcterms:W3CDTF">2021-05-17T08:47:00Z</dcterms:created>
  <dcterms:modified xsi:type="dcterms:W3CDTF">2021-05-21T09:31:00Z</dcterms:modified>
</cp:coreProperties>
</file>