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689F4" w14:textId="77777777" w:rsidR="00B9274E" w:rsidRPr="00465D5F" w:rsidRDefault="00C06A91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600B33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6C1E20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FC50F5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C1E20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741821D" w14:textId="4AF6A776" w:rsidR="002A04F8" w:rsidRPr="00465D5F" w:rsidRDefault="00600B33" w:rsidP="00B9274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E06E2D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06A91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napirendi pont</w:t>
      </w:r>
    </w:p>
    <w:p w14:paraId="27297BF6" w14:textId="77777777" w:rsidR="00001451" w:rsidRPr="00465D5F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7D8555B8" w14:textId="77777777" w:rsidR="00001451" w:rsidRPr="00465D5F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7F366D60" w14:textId="77777777" w:rsidR="00001451" w:rsidRPr="00465D5F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2021. </w:t>
      </w:r>
      <w:r w:rsidR="00600B33"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november 25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rendes, nyilvános ülésére</w:t>
      </w:r>
    </w:p>
    <w:p w14:paraId="660EEDB0" w14:textId="77777777" w:rsidR="00E11C17" w:rsidRPr="00465D5F" w:rsidRDefault="00E11C17" w:rsidP="00600B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65C175D7" w14:textId="77777777" w:rsidR="00600B33" w:rsidRPr="00465D5F" w:rsidRDefault="002A04F8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0B33" w:rsidRPr="00465D5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 TOP Plusz pályázatok benyújtásáról</w:t>
      </w:r>
    </w:p>
    <w:p w14:paraId="49D2B171" w14:textId="77777777" w:rsidR="00E11C17" w:rsidRPr="00465D5F" w:rsidRDefault="00E11C17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EE0AF4" w14:textId="77777777" w:rsidR="002A04F8" w:rsidRPr="00465D5F" w:rsidRDefault="003E5989" w:rsidP="00600B33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7126F061" w14:textId="77777777" w:rsidR="007847FC" w:rsidRPr="00465D5F" w:rsidRDefault="007847FC" w:rsidP="00600B33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2F540B87" w14:textId="77777777" w:rsidR="007847FC" w:rsidRPr="00465D5F" w:rsidRDefault="00600B33" w:rsidP="00600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Mint az Önök előtt is ismeretes, kiírásra kerültek az ú</w:t>
      </w:r>
      <w:r w:rsidR="007847FC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n. TERÜLET- ÉS TELEPÜLÉSFEJLESZTÉSI OPERATÍV PROGRAM PLUSZ (TOP PLUSZ) pályázatok, amelyek a 2014-2020 közötti Terület- és Településfejlesztési Operatív Program (TOP) eredményeire építve annak tematikáját és integrált területi programokon keresztül megvalósuló modelljét folytatja, ennek megfelelően elsősorban helyi önkormányzati fejlesztéseket támogat. </w:t>
      </w:r>
    </w:p>
    <w:p w14:paraId="464AF5E9" w14:textId="77777777" w:rsidR="00600B33" w:rsidRPr="00465D5F" w:rsidRDefault="00600B33" w:rsidP="00600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44C8CA81" w14:textId="77777777" w:rsidR="007847FC" w:rsidRPr="00465D5F" w:rsidRDefault="00CA47D0" w:rsidP="00600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2021. </w:t>
      </w:r>
      <w:r w:rsidR="007847FC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novemberében megjelent 6 db kiírás közül</w:t>
      </w:r>
      <w:r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– a </w:t>
      </w:r>
      <w:proofErr w:type="spellStart"/>
      <w:r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területspecifiku</w:t>
      </w:r>
      <w:r w:rsidR="00600B33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s</w:t>
      </w:r>
      <w:proofErr w:type="spellEnd"/>
      <w:r w:rsidR="00600B33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(megyei) feltételek </w:t>
      </w:r>
      <w:proofErr w:type="gramStart"/>
      <w:r w:rsidR="00600B33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alapján</w:t>
      </w:r>
      <w:proofErr w:type="gramEnd"/>
      <w:r w:rsidR="00600B33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– </w:t>
      </w:r>
      <w:r w:rsidR="007847FC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Zalaszentgrót Város Önkormányzata 2 db tekintetében nyújthat be pályázatot: </w:t>
      </w:r>
    </w:p>
    <w:p w14:paraId="660D8F0D" w14:textId="77777777" w:rsidR="007847FC" w:rsidRPr="00465D5F" w:rsidRDefault="007847FC" w:rsidP="00600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3135DDE9" w14:textId="77777777" w:rsidR="007847FC" w:rsidRPr="00465D5F" w:rsidRDefault="007847FC" w:rsidP="00600B33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Önkormányzati épületek energetikai korszerűsítése - TOP Plusz 2.1.1-21</w:t>
      </w:r>
    </w:p>
    <w:p w14:paraId="7A8EF49B" w14:textId="77777777" w:rsidR="007847FC" w:rsidRPr="00465D5F" w:rsidRDefault="007847FC" w:rsidP="00600B33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Gyermeknevelést támogató humán infrastruktúra fejlesztése – TOP Plusz-3.3.1-21</w:t>
      </w:r>
    </w:p>
    <w:p w14:paraId="594ACAA7" w14:textId="77777777" w:rsidR="00B639EF" w:rsidRPr="00465D5F" w:rsidRDefault="00B639EF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4D5BAF" w14:textId="77777777" w:rsidR="00CA47D0" w:rsidRPr="00465D5F" w:rsidRDefault="00CF7FC1" w:rsidP="00600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I. </w:t>
      </w:r>
      <w:r w:rsidR="00CA47D0" w:rsidRPr="00465D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Önkormányzati épületek energetikai korszerűsítése - TOP Plusz 2.1.1-21</w:t>
      </w:r>
    </w:p>
    <w:p w14:paraId="23C31B72" w14:textId="77777777" w:rsidR="00CA47D0" w:rsidRPr="00465D5F" w:rsidRDefault="00CA47D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00BA36" w14:textId="77777777" w:rsidR="00600B33" w:rsidRPr="00465D5F" w:rsidRDefault="00600B33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projekt 100 %-ban finanszírozott, támogatási összeg: 10 – 90 millió Ft. </w:t>
      </w:r>
    </w:p>
    <w:p w14:paraId="29F45C45" w14:textId="77777777" w:rsidR="00600B33" w:rsidRPr="00465D5F" w:rsidRDefault="00600B33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8494D1" w14:textId="77777777" w:rsidR="00CA47D0" w:rsidRPr="00465D5F" w:rsidRDefault="00CA47D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Pályázat nyújtható be: </w:t>
      </w:r>
    </w:p>
    <w:p w14:paraId="5F4DCFEB" w14:textId="77777777" w:rsidR="00CA47D0" w:rsidRPr="00465D5F" w:rsidRDefault="00CA47D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E5AD7" w14:textId="77777777" w:rsidR="00CA47D0" w:rsidRPr="00465D5F" w:rsidRDefault="00CA47D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Többségi önkormányzati tulajdonú épületek, valamint a megyei önkormányzat (GFO 321) kisebbségi tulajdonában álló épületek, amelyek tekintetében egyúttal az állam a további (többségi) tulajdonos vonatkozásában:</w:t>
      </w:r>
    </w:p>
    <w:p w14:paraId="585FB63B" w14:textId="77777777" w:rsidR="00CA47D0" w:rsidRPr="00465D5F" w:rsidRDefault="00CA47D0" w:rsidP="00600B3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Épületek energiahatékonyság-központú fejlesztése 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külső határoló szerkezeteik korszerűsítése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által</w:t>
      </w:r>
    </w:p>
    <w:p w14:paraId="6ADEE440" w14:textId="77777777" w:rsidR="00CA47D0" w:rsidRPr="00465D5F" w:rsidRDefault="00CA47D0" w:rsidP="00600B3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Fosszilis energiahordozó alapú </w:t>
      </w:r>
      <w:proofErr w:type="spellStart"/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hőtermelő</w:t>
      </w:r>
      <w:proofErr w:type="spellEnd"/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berendezések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korszerűsítése, cseréje, és/vagy a kapcsolódó fűtési és HMV rendszerek korszerűsítése, amennyiben az épület legalább a felhívás megjelenésekor hatályos 176/2008. (VI. 30.) Kormányrendelet az épületek energetikai jellemzőinek tanúsításáról szerinti „DD – korszerűt megközelítő” kategóriába esik:</w:t>
      </w:r>
    </w:p>
    <w:p w14:paraId="03E75DE5" w14:textId="77777777" w:rsidR="00CA47D0" w:rsidRPr="00465D5F" w:rsidRDefault="00CA47D0" w:rsidP="00600B3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Napkollektorok telepítése és </w:t>
      </w:r>
      <w:proofErr w:type="spellStart"/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hőközlő</w:t>
      </w:r>
      <w:proofErr w:type="spellEnd"/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rendszerre kötése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, amennyiben az energiaforrást alkalmazni kívánó épület legalább a felhívás megjelenésekor hatályos 176/2008. (VI. 30.) Kormányrendelet az épületek energetikai jellemzőinek tanúsításáról szerinti „DD – korszerűt megközelítő” kategóriába esik:</w:t>
      </w:r>
    </w:p>
    <w:p w14:paraId="5E09CA5E" w14:textId="77777777" w:rsidR="00CA47D0" w:rsidRPr="00465D5F" w:rsidRDefault="00CA47D0" w:rsidP="00600B3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Maximum háztartási méretű kiserőmű (HMKE) </w:t>
      </w:r>
      <w:proofErr w:type="spellStart"/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fotovillamos</w:t>
      </w:r>
      <w:proofErr w:type="spellEnd"/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rendszer kialakítása</w:t>
      </w:r>
    </w:p>
    <w:p w14:paraId="38A5707C" w14:textId="77777777" w:rsidR="00CA47D0" w:rsidRPr="00465D5F" w:rsidRDefault="00CA47D0" w:rsidP="00600B3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5.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Hőszivattyú rendszerek telepítése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 </w:t>
      </w:r>
      <w:proofErr w:type="spellStart"/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hőközlő</w:t>
      </w:r>
      <w:proofErr w:type="spellEnd"/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rendszerre kötése, amennyiben az energiaforrást alkalmazni kívánó épület legalább a felhívás megjelenésekor hatályos 176/2008. (VI. 30.) Kormányrendelet az épületek energetikai jellemzőinek tanúsításáról rendelet szerinti „DD – korszerűt megközelítő” kategóriába esik:</w:t>
      </w:r>
    </w:p>
    <w:p w14:paraId="3DD913F2" w14:textId="77777777" w:rsidR="00CA47D0" w:rsidRPr="00465D5F" w:rsidRDefault="00CA47D0" w:rsidP="00600B3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Fosszilis- vagy vegyes- (fosszilis és megújuló egyaránt) vagy tisztán megújuló energiaforrásokból táplálkozó, meglévő 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helyi közösségi fűtőműre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vagy </w:t>
      </w:r>
      <w:proofErr w:type="spellStart"/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hulladékhőt</w:t>
      </w:r>
      <w:proofErr w:type="spellEnd"/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hasznosító rendszerre való csatlakozás megteremtése (a felhívás 6.1. pont j)</w:t>
      </w:r>
      <w:proofErr w:type="spellStart"/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-ben</w:t>
      </w:r>
      <w:proofErr w:type="spellEnd"/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leírtak kivételével), amennyiben az energiaforrást alkalmazni kívánó épület legalább a felhívás megjelenésekor hatályos 176/2008. (VI. 30.) Kormányrendelet az épületek energetikai</w:t>
      </w:r>
      <w:r w:rsidR="0080184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jellemzőinek tanúsításáról szerinti „DD – korszerűt megközelítő” kategóriába esik, továbbá </w:t>
      </w:r>
      <w:proofErr w:type="gramStart"/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ezen</w:t>
      </w:r>
      <w:proofErr w:type="gramEnd"/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tevékenységekre más konstrukcióban nem igényeltek támogatást. </w:t>
      </w:r>
    </w:p>
    <w:p w14:paraId="4BDF0F05" w14:textId="77777777" w:rsidR="0043627B" w:rsidRPr="00465D5F" w:rsidRDefault="00CA47D0" w:rsidP="00600B3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Megyei önkormányzati konzorciumvezetői szinten összefogott és koordinált, a helyi önkormányzati konzorciumi tagok 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Fenntartható Energia Akciótervének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(SEAP) felülvizsgálata illetve átdolgozása Fenntartható Energia és Klíma Akciótervvé (SECAP) vagy a saját </w:t>
      </w:r>
      <w:proofErr w:type="spellStart"/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SECAP-juk</w:t>
      </w:r>
      <w:proofErr w:type="spellEnd"/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kidolgozása és/vagy a megye területén működő Helyi Fejlesztési Stratégiával rendelkező vidékfejlesztési közösségek </w:t>
      </w:r>
      <w:proofErr w:type="spellStart"/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SECAP-jainak</w:t>
      </w:r>
      <w:proofErr w:type="spellEnd"/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összefogása.</w:t>
      </w:r>
    </w:p>
    <w:p w14:paraId="47500011" w14:textId="77777777" w:rsidR="0043627B" w:rsidRPr="00465D5F" w:rsidRDefault="0043627B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1F706E" w14:textId="77777777" w:rsidR="00801847" w:rsidRPr="00465D5F" w:rsidRDefault="00256A63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A projekt keretében elszámolható költségek:</w:t>
      </w:r>
    </w:p>
    <w:p w14:paraId="48290726" w14:textId="77777777" w:rsidR="004A4020" w:rsidRPr="00465D5F" w:rsidRDefault="004A402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0418D0" w14:textId="77777777" w:rsidR="00310A3F" w:rsidRPr="00465D5F" w:rsidRDefault="0043627B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I. </w:t>
      </w:r>
      <w:proofErr w:type="spellStart"/>
      <w:r w:rsidR="00310A3F"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Projektelőkészítés</w:t>
      </w:r>
      <w:proofErr w:type="spellEnd"/>
      <w:r w:rsidR="00310A3F"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költségei</w:t>
      </w:r>
    </w:p>
    <w:p w14:paraId="5D38E5DD" w14:textId="77777777" w:rsidR="00310A3F" w:rsidRPr="00465D5F" w:rsidRDefault="00310A3F" w:rsidP="00600B33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Előzetes tanulmányok, engedélyezési dokumentumok költsége</w:t>
      </w:r>
    </w:p>
    <w:p w14:paraId="6AD72440" w14:textId="77777777" w:rsidR="00310A3F" w:rsidRPr="00465D5F" w:rsidRDefault="00310A3F" w:rsidP="00600B33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Közbeszerzés költsége</w:t>
      </w:r>
    </w:p>
    <w:p w14:paraId="5A96AAB4" w14:textId="77777777" w:rsidR="00310A3F" w:rsidRPr="00465D5F" w:rsidRDefault="00310A3F" w:rsidP="00600B33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Egyéb projekt előkészítéshez kapcsolódó költség</w:t>
      </w:r>
    </w:p>
    <w:p w14:paraId="611F942E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3848BEB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Beruházáshoz kapcsolódó költségek</w:t>
      </w:r>
    </w:p>
    <w:p w14:paraId="5EF87CBA" w14:textId="77777777" w:rsidR="00310A3F" w:rsidRPr="00465D5F" w:rsidRDefault="00310A3F" w:rsidP="00600B33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Építéshez kapcsolódó költségek</w:t>
      </w:r>
    </w:p>
    <w:p w14:paraId="7DD5DAE9" w14:textId="77777777" w:rsidR="00310A3F" w:rsidRPr="00465D5F" w:rsidRDefault="00310A3F" w:rsidP="00600B33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átalakítás</w:t>
      </w:r>
    </w:p>
    <w:p w14:paraId="103C19B4" w14:textId="77777777" w:rsidR="00310A3F" w:rsidRPr="00465D5F" w:rsidRDefault="00310A3F" w:rsidP="00600B33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bővítés</w:t>
      </w:r>
    </w:p>
    <w:p w14:paraId="6CB2C802" w14:textId="77777777" w:rsidR="00310A3F" w:rsidRPr="00465D5F" w:rsidRDefault="00310A3F" w:rsidP="00600B33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felújítás</w:t>
      </w:r>
    </w:p>
    <w:p w14:paraId="21AFE8B8" w14:textId="77777777" w:rsidR="00310A3F" w:rsidRPr="00465D5F" w:rsidRDefault="00310A3F" w:rsidP="00600B33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új építés (alkalmazott biomassza tárolásához, vagy az alkalmazott technika védelméhez szükséges, fűtetlen, vagy a technika védelméhez szükséges mértékben temperált melléképületek esetén (lásd felhívás 6.1. c) pontja)</w:t>
      </w:r>
    </w:p>
    <w:p w14:paraId="747F9536" w14:textId="77777777" w:rsidR="00310A3F" w:rsidRPr="00465D5F" w:rsidRDefault="00310A3F" w:rsidP="00600B33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beüzemelési költségek</w:t>
      </w:r>
    </w:p>
    <w:p w14:paraId="5D8C2590" w14:textId="77777777" w:rsidR="00310A3F" w:rsidRPr="00465D5F" w:rsidRDefault="00310A3F" w:rsidP="00600B33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akadálymentesítés (amennyiben egy költségsoron tervezik szerepeltetni az építési költséget, úgy kérjük, hogy az építési költségek szöveges részletezésében mutassák be az akadálymentesítés költségeit is)</w:t>
      </w:r>
    </w:p>
    <w:p w14:paraId="6489E358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E3A59A" w14:textId="77777777" w:rsidR="00310A3F" w:rsidRPr="00465D5F" w:rsidRDefault="00310A3F" w:rsidP="00600B33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Eszközbeszerzés költségei</w:t>
      </w:r>
    </w:p>
    <w:p w14:paraId="7054B75F" w14:textId="77777777" w:rsidR="00310A3F" w:rsidRPr="00465D5F" w:rsidRDefault="00310A3F" w:rsidP="00600B33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Immateriális javak beszerzésének költsége</w:t>
      </w:r>
    </w:p>
    <w:p w14:paraId="7D0B9AB7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3B4B34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Szakmai tevékenységekhez kapcsolódó szolgáltatások költségei</w:t>
      </w:r>
    </w:p>
    <w:p w14:paraId="1AC0D2F3" w14:textId="77777777" w:rsidR="00310A3F" w:rsidRPr="00465D5F" w:rsidRDefault="00310A3F" w:rsidP="00600B3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Műszaki ellenőri szolgáltatás költsége</w:t>
      </w:r>
    </w:p>
    <w:p w14:paraId="72696B92" w14:textId="77777777" w:rsidR="00310A3F" w:rsidRPr="00465D5F" w:rsidRDefault="00310A3F" w:rsidP="00600B3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Műszaki jellegű szolgáltatások költsége</w:t>
      </w:r>
    </w:p>
    <w:p w14:paraId="5150C230" w14:textId="77777777" w:rsidR="00310A3F" w:rsidRPr="00465D5F" w:rsidRDefault="00310A3F" w:rsidP="00600B3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Képzéshez kapcsolódó költségek (pl. épülethasználók képzése)</w:t>
      </w:r>
    </w:p>
    <w:p w14:paraId="223698E9" w14:textId="77777777" w:rsidR="00310A3F" w:rsidRPr="00465D5F" w:rsidRDefault="00310A3F" w:rsidP="00600B3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Egyéb szakértői szolgáltatás költségei</w:t>
      </w:r>
    </w:p>
    <w:p w14:paraId="2394E495" w14:textId="77777777" w:rsidR="00310A3F" w:rsidRPr="00465D5F" w:rsidRDefault="00310A3F" w:rsidP="00600B3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Marketing, kommunikációs szolgáltatások költségei (kizárólag a szemléletformáláshoz kapcsolódóan számolható el)</w:t>
      </w:r>
      <w:r w:rsidR="0043627B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biztosításának költsége</w:t>
      </w:r>
    </w:p>
    <w:p w14:paraId="2211FBFA" w14:textId="77777777" w:rsidR="00310A3F" w:rsidRPr="00465D5F" w:rsidRDefault="00310A3F" w:rsidP="00600B3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Szakmai megvalósításhoz kapcsolódó bérleti díj</w:t>
      </w:r>
    </w:p>
    <w:p w14:paraId="26FC631D" w14:textId="77777777" w:rsidR="00310A3F" w:rsidRPr="00465D5F" w:rsidRDefault="00310A3F" w:rsidP="00600B3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Egyéb szolgáltatási költségek</w:t>
      </w:r>
    </w:p>
    <w:p w14:paraId="3B731957" w14:textId="77777777" w:rsidR="0043627B" w:rsidRPr="00465D5F" w:rsidRDefault="0043627B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9FF539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Szakmai megvalósításban közreműködő munkatársak költségei</w:t>
      </w:r>
    </w:p>
    <w:p w14:paraId="188F64A6" w14:textId="77777777" w:rsidR="00310A3F" w:rsidRPr="00465D5F" w:rsidRDefault="00310A3F" w:rsidP="00600B33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Szakmai megvalósításhoz kapcsolódó személyi jellegű ráfordítás</w:t>
      </w:r>
    </w:p>
    <w:p w14:paraId="5014FF15" w14:textId="77777777" w:rsidR="00310A3F" w:rsidRPr="00465D5F" w:rsidRDefault="00310A3F" w:rsidP="00600B33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Szakmai megvalósításhoz kapcsolódó útiköltség, kiküldetési költség</w:t>
      </w:r>
    </w:p>
    <w:p w14:paraId="508AAD1B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1FD4E6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Projekt menedzsment költségek:</w:t>
      </w:r>
    </w:p>
    <w:p w14:paraId="27377192" w14:textId="77777777" w:rsidR="00310A3F" w:rsidRPr="00465D5F" w:rsidRDefault="00310A3F" w:rsidP="00600B3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Projektmenedzsment személyi jellegű ráfordítása</w:t>
      </w:r>
    </w:p>
    <w:p w14:paraId="150CA4D1" w14:textId="77777777" w:rsidR="00310A3F" w:rsidRPr="00465D5F" w:rsidRDefault="00310A3F" w:rsidP="00600B3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Projektmenedzsmenthez kapcsolódó útiköltség, kiküldetési költség</w:t>
      </w:r>
    </w:p>
    <w:p w14:paraId="211B90F0" w14:textId="77777777" w:rsidR="00310A3F" w:rsidRPr="00465D5F" w:rsidRDefault="00310A3F" w:rsidP="00600B3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Projektmenedzsmenthez igénybevett szakértői szolgáltatás díja</w:t>
      </w:r>
    </w:p>
    <w:p w14:paraId="399404B4" w14:textId="77777777" w:rsidR="00310A3F" w:rsidRPr="00465D5F" w:rsidRDefault="00310A3F" w:rsidP="00600B3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Egyéb projektmenedzsment költség</w:t>
      </w:r>
    </w:p>
    <w:p w14:paraId="7E854C19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C54BB3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Adók, közterhek (ide nem értve a le nem vonható áfát)</w:t>
      </w:r>
    </w:p>
    <w:p w14:paraId="5DF5EC2A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71F4CE" w14:textId="77777777" w:rsidR="00256A63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Tartalék</w:t>
      </w:r>
    </w:p>
    <w:p w14:paraId="34C94BBE" w14:textId="77777777" w:rsidR="00256A63" w:rsidRPr="00465D5F" w:rsidRDefault="00256A63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6B87C0" w14:textId="77777777" w:rsidR="00801847" w:rsidRPr="00465D5F" w:rsidRDefault="00256A63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A pályázat szakmai tartalmának meghatározása egy komplex energetikai felmérésen alapul, melyet a pályázat előkészítési sz</w:t>
      </w:r>
      <w:r w:rsidR="00600B33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akaszában szükséges elkészíttetni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arr</w:t>
      </w:r>
      <w:r w:rsidR="00600B33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a jogosult energetikai mérnök á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ltal. </w:t>
      </w:r>
    </w:p>
    <w:p w14:paraId="1D438E6B" w14:textId="77777777" w:rsidR="00256A63" w:rsidRPr="00465D5F" w:rsidRDefault="00256A63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Előzetesen tárgyalásokat folytattunk a megfelelő jogosultsággal rendelkező szakemberrel, amely alapján javaslom a Zalaszentgróti Városi Önkormányzat Egészségügyi Központjának energetikai célú fejlesztését. </w:t>
      </w:r>
    </w:p>
    <w:p w14:paraId="43BB6527" w14:textId="77777777" w:rsidR="00256A63" w:rsidRPr="00465D5F" w:rsidRDefault="00256A63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24718C" w14:textId="77777777" w:rsidR="00256A63" w:rsidRPr="00465D5F" w:rsidRDefault="00256A63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Az előzetesen tervezett fejlesztések:</w:t>
      </w:r>
    </w:p>
    <w:p w14:paraId="1C24BC50" w14:textId="77777777" w:rsidR="00256A63" w:rsidRPr="00465D5F" w:rsidRDefault="00256A63" w:rsidP="00600B33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proofErr w:type="spellStart"/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járóbeteg</w:t>
      </w:r>
      <w:proofErr w:type="spellEnd"/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szakrendeléseseknek helyet adó épületszárny 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födémszigetelését</w:t>
      </w:r>
    </w:p>
    <w:p w14:paraId="4859023C" w14:textId="77777777" w:rsidR="00256A63" w:rsidRPr="00465D5F" w:rsidRDefault="00256A63" w:rsidP="00600B33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háztartási méretű kiserőmű (HMKE) </w:t>
      </w:r>
      <w:proofErr w:type="spellStart"/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fotovillamos</w:t>
      </w:r>
      <w:proofErr w:type="spellEnd"/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rendszer kialakítása</w:t>
      </w:r>
    </w:p>
    <w:p w14:paraId="19B781FB" w14:textId="77777777" w:rsidR="00A94E32" w:rsidRPr="00465D5F" w:rsidRDefault="00A94E32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00226EB" w14:textId="77777777" w:rsidR="009B1E2C" w:rsidRPr="00465D5F" w:rsidRDefault="00A94E32" w:rsidP="00600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465D5F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  <w:t>II./</w:t>
      </w:r>
      <w:r w:rsidR="008C6CA8" w:rsidRPr="00465D5F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  <w:t xml:space="preserve"> </w:t>
      </w:r>
      <w:r w:rsidR="009B1E2C" w:rsidRPr="00465D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Gyermeknevelést támogató humán infrastruktúra fejlesztése – TOP Plusz-3.3.1-21</w:t>
      </w:r>
    </w:p>
    <w:p w14:paraId="5D9BC9B4" w14:textId="77777777" w:rsidR="008C6CA8" w:rsidRPr="00465D5F" w:rsidRDefault="008C6CA8" w:rsidP="00600B33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14:paraId="3C95F168" w14:textId="79F8221B" w:rsidR="009B1E2C" w:rsidRPr="00465D5F" w:rsidRDefault="003C1D11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Magyarország Kormányának </w:t>
      </w:r>
      <w:r w:rsidR="009B1E2C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felhívására támogatási kérelmet nyújthatnak be a bölcsődei/óvodai ellátást nyújtó intézmények, szolgáltatások fenntartói</w:t>
      </w:r>
      <w:bookmarkStart w:id="0" w:name="_GoBack"/>
      <w:bookmarkEnd w:id="0"/>
      <w:r w:rsidR="009B1E2C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jogok gyakorlását ellátó szervezet vagy az épületek tulajdonosai – </w:t>
      </w:r>
      <w:r w:rsidR="003A372C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j</w:t>
      </w:r>
      <w:r w:rsidR="009B1E2C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elen esetben Zalaszentgrót Város Önkormányzata. </w:t>
      </w:r>
    </w:p>
    <w:p w14:paraId="5F5AF5A6" w14:textId="77777777" w:rsidR="009B1E2C" w:rsidRPr="00465D5F" w:rsidRDefault="009B1E2C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3F8EDD76" w14:textId="77777777" w:rsidR="00F41DBD" w:rsidRPr="00465D5F" w:rsidRDefault="00F41DBD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projekt 100 %-ban finanszírozott, támogatási összeg 10 – 66,6 millió Ft. </w:t>
      </w:r>
    </w:p>
    <w:p w14:paraId="66D2D0E1" w14:textId="77777777" w:rsidR="00F41DBD" w:rsidRPr="00465D5F" w:rsidRDefault="00F41DBD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0A43FD9" w14:textId="77777777" w:rsidR="009B1E2C" w:rsidRPr="00465D5F" w:rsidRDefault="003A372C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Támogatás igényelhető</w:t>
      </w:r>
      <w:r w:rsidR="009B1E2C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: </w:t>
      </w:r>
    </w:p>
    <w:p w14:paraId="78324830" w14:textId="77777777" w:rsidR="009B1E2C" w:rsidRPr="00465D5F" w:rsidRDefault="009B1E2C" w:rsidP="00600B33">
      <w:pPr>
        <w:pStyle w:val="Cmsor3"/>
        <w:keepNext w:val="0"/>
        <w:keepLines w:val="0"/>
        <w:widowControl w:val="0"/>
        <w:numPr>
          <w:ilvl w:val="3"/>
          <w:numId w:val="30"/>
        </w:numPr>
        <w:tabs>
          <w:tab w:val="left" w:pos="766"/>
        </w:tabs>
        <w:autoSpaceDE w:val="0"/>
        <w:autoSpaceDN w:val="0"/>
        <w:spacing w:before="0" w:line="240" w:lineRule="auto"/>
        <w:rPr>
          <w:rFonts w:ascii="Times New Roman" w:hAnsi="Times New Roman" w:cs="Times New Roman"/>
          <w:color w:val="auto"/>
        </w:rPr>
      </w:pPr>
      <w:r w:rsidRPr="00465D5F">
        <w:rPr>
          <w:rFonts w:ascii="Times New Roman" w:hAnsi="Times New Roman" w:cs="Times New Roman"/>
          <w:color w:val="auto"/>
          <w:u w:val="thick"/>
        </w:rPr>
        <w:t>Bölcsődei</w:t>
      </w:r>
      <w:r w:rsidRPr="00465D5F">
        <w:rPr>
          <w:rFonts w:ascii="Times New Roman" w:hAnsi="Times New Roman" w:cs="Times New Roman"/>
          <w:color w:val="auto"/>
          <w:spacing w:val="15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ellátások</w:t>
      </w:r>
      <w:r w:rsidRPr="00465D5F">
        <w:rPr>
          <w:rFonts w:ascii="Times New Roman" w:hAnsi="Times New Roman" w:cs="Times New Roman"/>
          <w:color w:val="auto"/>
          <w:spacing w:val="16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(bölcsőde,</w:t>
      </w:r>
      <w:r w:rsidRPr="00465D5F">
        <w:rPr>
          <w:rFonts w:ascii="Times New Roman" w:hAnsi="Times New Roman" w:cs="Times New Roman"/>
          <w:color w:val="auto"/>
          <w:spacing w:val="14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mini</w:t>
      </w:r>
      <w:r w:rsidRPr="00465D5F">
        <w:rPr>
          <w:rFonts w:ascii="Times New Roman" w:hAnsi="Times New Roman" w:cs="Times New Roman"/>
          <w:color w:val="auto"/>
          <w:spacing w:val="14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bölcsőde,</w:t>
      </w:r>
      <w:r w:rsidRPr="00465D5F">
        <w:rPr>
          <w:rFonts w:ascii="Times New Roman" w:hAnsi="Times New Roman" w:cs="Times New Roman"/>
          <w:color w:val="auto"/>
          <w:spacing w:val="15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családi</w:t>
      </w:r>
      <w:r w:rsidRPr="00465D5F">
        <w:rPr>
          <w:rFonts w:ascii="Times New Roman" w:hAnsi="Times New Roman" w:cs="Times New Roman"/>
          <w:color w:val="auto"/>
          <w:spacing w:val="14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bölcsőde)</w:t>
      </w:r>
      <w:r w:rsidRPr="00465D5F">
        <w:rPr>
          <w:rFonts w:ascii="Times New Roman" w:hAnsi="Times New Roman" w:cs="Times New Roman"/>
          <w:color w:val="auto"/>
          <w:spacing w:val="17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és</w:t>
      </w:r>
      <w:r w:rsidRPr="00465D5F">
        <w:rPr>
          <w:rFonts w:ascii="Times New Roman" w:hAnsi="Times New Roman" w:cs="Times New Roman"/>
          <w:color w:val="auto"/>
          <w:spacing w:val="16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óvodai</w:t>
      </w:r>
      <w:r w:rsidRPr="00465D5F">
        <w:rPr>
          <w:rFonts w:ascii="Times New Roman" w:hAnsi="Times New Roman" w:cs="Times New Roman"/>
          <w:color w:val="auto"/>
          <w:spacing w:val="15"/>
          <w:u w:val="thick"/>
        </w:rPr>
        <w:t xml:space="preserve"> </w:t>
      </w:r>
      <w:proofErr w:type="gramStart"/>
      <w:r w:rsidRPr="00465D5F">
        <w:rPr>
          <w:rFonts w:ascii="Times New Roman" w:hAnsi="Times New Roman" w:cs="Times New Roman"/>
          <w:color w:val="auto"/>
          <w:u w:val="thick"/>
        </w:rPr>
        <w:t xml:space="preserve">intézmények </w:t>
      </w:r>
      <w:r w:rsidRPr="00465D5F">
        <w:rPr>
          <w:rFonts w:ascii="Times New Roman" w:hAnsi="Times New Roman" w:cs="Times New Roman"/>
          <w:color w:val="auto"/>
          <w:spacing w:val="-51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fejlesztése</w:t>
      </w:r>
      <w:proofErr w:type="gramEnd"/>
      <w:r w:rsidRPr="00465D5F">
        <w:rPr>
          <w:rFonts w:ascii="Times New Roman" w:hAnsi="Times New Roman" w:cs="Times New Roman"/>
          <w:color w:val="auto"/>
          <w:u w:val="thick"/>
        </w:rPr>
        <w:t>, beleértve:</w:t>
      </w:r>
    </w:p>
    <w:p w14:paraId="3C0849E8" w14:textId="77777777" w:rsidR="009B1E2C" w:rsidRPr="00465D5F" w:rsidRDefault="009B1E2C" w:rsidP="00600B33">
      <w:pPr>
        <w:pStyle w:val="Listaszerbekezds"/>
        <w:widowControl w:val="0"/>
        <w:numPr>
          <w:ilvl w:val="4"/>
          <w:numId w:val="30"/>
        </w:numPr>
        <w:tabs>
          <w:tab w:val="left" w:pos="1331"/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új intézmény/telephely/szolgáltatás/</w:t>
      </w:r>
      <w:proofErr w:type="spellStart"/>
      <w:r w:rsidRPr="00465D5F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Pr="00465D5F">
        <w:rPr>
          <w:rFonts w:ascii="Times New Roman" w:hAnsi="Times New Roman" w:cs="Times New Roman"/>
          <w:sz w:val="24"/>
          <w:szCs w:val="24"/>
        </w:rPr>
        <w:t xml:space="preserve"> hely</w:t>
      </w:r>
      <w:r w:rsidRPr="00465D5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</w:rPr>
        <w:t>létesítése,</w:t>
      </w:r>
    </w:p>
    <w:p w14:paraId="2508157C" w14:textId="77777777" w:rsidR="009B1E2C" w:rsidRPr="00465D5F" w:rsidRDefault="009B1E2C" w:rsidP="00600B33">
      <w:pPr>
        <w:pStyle w:val="Listaszerbekezds"/>
        <w:widowControl w:val="0"/>
        <w:numPr>
          <w:ilvl w:val="4"/>
          <w:numId w:val="30"/>
        </w:numPr>
        <w:tabs>
          <w:tab w:val="left" w:pos="1331"/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bezárt telephely/</w:t>
      </w:r>
      <w:proofErr w:type="spellStart"/>
      <w:r w:rsidRPr="00465D5F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Pr="00465D5F">
        <w:rPr>
          <w:rFonts w:ascii="Times New Roman" w:hAnsi="Times New Roman" w:cs="Times New Roman"/>
          <w:sz w:val="24"/>
          <w:szCs w:val="24"/>
        </w:rPr>
        <w:t xml:space="preserve"> hely újra</w:t>
      </w:r>
      <w:r w:rsidRPr="00465D5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</w:rPr>
        <w:t>nyitása,</w:t>
      </w:r>
    </w:p>
    <w:p w14:paraId="422D0579" w14:textId="77777777" w:rsidR="009B1E2C" w:rsidRPr="00465D5F" w:rsidRDefault="009B1E2C" w:rsidP="00600B33">
      <w:pPr>
        <w:pStyle w:val="Listaszerbekezds"/>
        <w:widowControl w:val="0"/>
        <w:numPr>
          <w:ilvl w:val="4"/>
          <w:numId w:val="30"/>
        </w:numPr>
        <w:tabs>
          <w:tab w:val="left" w:pos="1331"/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5D5F">
        <w:rPr>
          <w:rFonts w:ascii="Times New Roman" w:hAnsi="Times New Roman" w:cs="Times New Roman"/>
          <w:b/>
          <w:sz w:val="24"/>
          <w:szCs w:val="24"/>
        </w:rPr>
        <w:t>meglévő telephely/szolgáltatás/</w:t>
      </w:r>
      <w:proofErr w:type="spellStart"/>
      <w:r w:rsidRPr="00465D5F">
        <w:rPr>
          <w:rFonts w:ascii="Times New Roman" w:hAnsi="Times New Roman" w:cs="Times New Roman"/>
          <w:b/>
          <w:sz w:val="24"/>
          <w:szCs w:val="24"/>
        </w:rPr>
        <w:t>feladatellátási</w:t>
      </w:r>
      <w:proofErr w:type="spellEnd"/>
      <w:r w:rsidRPr="00465D5F">
        <w:rPr>
          <w:rFonts w:ascii="Times New Roman" w:hAnsi="Times New Roman" w:cs="Times New Roman"/>
          <w:b/>
          <w:sz w:val="24"/>
          <w:szCs w:val="24"/>
        </w:rPr>
        <w:t xml:space="preserve"> hely</w:t>
      </w:r>
      <w:r w:rsidRPr="00465D5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b/>
          <w:sz w:val="24"/>
          <w:szCs w:val="24"/>
        </w:rPr>
        <w:t>fejlesztése,</w:t>
      </w:r>
    </w:p>
    <w:p w14:paraId="5437BB1D" w14:textId="77777777" w:rsidR="009B1E2C" w:rsidRPr="00465D5F" w:rsidRDefault="009B1E2C" w:rsidP="00600B33">
      <w:pPr>
        <w:pStyle w:val="Listaszerbekezds"/>
        <w:widowControl w:val="0"/>
        <w:numPr>
          <w:ilvl w:val="4"/>
          <w:numId w:val="30"/>
        </w:numPr>
        <w:tabs>
          <w:tab w:val="left" w:pos="1331"/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meglévő férőhelyek</w:t>
      </w:r>
      <w:r w:rsidRPr="00465D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</w:rPr>
        <w:t>bővítése:</w:t>
      </w:r>
    </w:p>
    <w:p w14:paraId="79121E4D" w14:textId="77777777" w:rsidR="009B1E2C" w:rsidRPr="00465D5F" w:rsidRDefault="009B1E2C" w:rsidP="00600B33">
      <w:pPr>
        <w:pStyle w:val="Szvegtrzs"/>
        <w:spacing w:after="0" w:line="240" w:lineRule="auto"/>
        <w:ind w:left="1899" w:right="237" w:hanging="360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d1) bölcsőde, mini bölcsőde esetén legalább egy csoportszobával, a családi bölcsőde esetén egy új családi bölcsőde indításával való férőhely bővítés,</w:t>
      </w:r>
    </w:p>
    <w:p w14:paraId="472156D9" w14:textId="77777777" w:rsidR="009B1E2C" w:rsidRPr="00465D5F" w:rsidRDefault="009B1E2C" w:rsidP="00600B33">
      <w:pPr>
        <w:pStyle w:val="Szvegtrzs"/>
        <w:spacing w:after="0" w:line="240" w:lineRule="auto"/>
        <w:ind w:left="1899" w:right="237" w:hanging="360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d2) óvoda esetében legalább egy új, 20 fő befogadására alkalmas csoportszobával történő férőhelybővítés.</w:t>
      </w:r>
    </w:p>
    <w:p w14:paraId="650DABCE" w14:textId="77777777" w:rsidR="009B1E2C" w:rsidRPr="00465D5F" w:rsidRDefault="009B1E2C" w:rsidP="00600B33">
      <w:pPr>
        <w:pStyle w:val="Listaszerbekezds"/>
        <w:widowControl w:val="0"/>
        <w:numPr>
          <w:ilvl w:val="4"/>
          <w:numId w:val="30"/>
        </w:numPr>
        <w:tabs>
          <w:tab w:val="left" w:pos="1331"/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eszközbeszerzés:</w:t>
      </w:r>
    </w:p>
    <w:p w14:paraId="5884EA08" w14:textId="77777777" w:rsidR="009B1E2C" w:rsidRPr="00465D5F" w:rsidRDefault="009B1E2C" w:rsidP="00600B33">
      <w:pPr>
        <w:pStyle w:val="Szvegtrzs"/>
        <w:spacing w:after="0" w:line="240" w:lineRule="auto"/>
        <w:ind w:left="1899" w:right="233" w:hanging="360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e1) bútorok és egyéb berendezési tárgyak (pl.: udvari játékok; utcabútorok; játéktároló), eszközök (pl.: fejlesztő eszközök, egyéb jogszabályi kötelezettség miatti eszközbeszerzés) beszerzése közvetlenül a bölcsődei neveléshez, gondozáshoz, óvodai neveléshez kapcsolódóan,</w:t>
      </w:r>
    </w:p>
    <w:p w14:paraId="7E1319D5" w14:textId="77777777" w:rsidR="009B1E2C" w:rsidRPr="00465D5F" w:rsidRDefault="009B1E2C" w:rsidP="00600B33">
      <w:pPr>
        <w:pStyle w:val="Szvegtrzs"/>
        <w:spacing w:after="0" w:line="240" w:lineRule="auto"/>
        <w:ind w:left="1899" w:right="232" w:hanging="360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e2) informatikai eszközök és kapcsolódó szoftverek, berendezések, </w:t>
      </w:r>
      <w:proofErr w:type="spellStart"/>
      <w:r w:rsidRPr="00465D5F">
        <w:rPr>
          <w:rFonts w:ascii="Times New Roman" w:hAnsi="Times New Roman" w:cs="Times New Roman"/>
          <w:sz w:val="24"/>
          <w:szCs w:val="24"/>
        </w:rPr>
        <w:t>IKT-eszközök</w:t>
      </w:r>
      <w:proofErr w:type="spellEnd"/>
      <w:r w:rsidRPr="00465D5F">
        <w:rPr>
          <w:rFonts w:ascii="Times New Roman" w:hAnsi="Times New Roman" w:cs="Times New Roman"/>
          <w:sz w:val="24"/>
          <w:szCs w:val="24"/>
        </w:rPr>
        <w:t xml:space="preserve">, vezeték nélküli (ún. </w:t>
      </w:r>
      <w:proofErr w:type="spellStart"/>
      <w:r w:rsidRPr="00465D5F">
        <w:rPr>
          <w:rFonts w:ascii="Times New Roman" w:hAnsi="Times New Roman" w:cs="Times New Roman"/>
          <w:sz w:val="24"/>
          <w:szCs w:val="24"/>
        </w:rPr>
        <w:t>wireless</w:t>
      </w:r>
      <w:proofErr w:type="spellEnd"/>
      <w:r w:rsidRPr="00465D5F">
        <w:rPr>
          <w:rFonts w:ascii="Times New Roman" w:hAnsi="Times New Roman" w:cs="Times New Roman"/>
          <w:sz w:val="24"/>
          <w:szCs w:val="24"/>
        </w:rPr>
        <w:t>) technológiák beszerzése a bölcsődei neveléshez, gondozáshoz, óvodai nevelési munkához kapcsolódóan,</w:t>
      </w:r>
    </w:p>
    <w:p w14:paraId="3DD2F3EB" w14:textId="77777777" w:rsidR="009B1E2C" w:rsidRPr="00465D5F" w:rsidRDefault="009B1E2C" w:rsidP="00600B33">
      <w:pPr>
        <w:pStyle w:val="Szvegtrzs"/>
        <w:spacing w:after="0" w:line="240" w:lineRule="auto"/>
        <w:ind w:left="1899" w:right="2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e3) óvodák esetében élménypedagógiai módszerek alkalmazásához, a gyermekek komplex személyiségfejlődéséhez, illetve az iskola megkezdéséhez szükséges készség- és képességfejlődéshez szükséges fejlesztő játékok, egyéb eszközök beszerzése.</w:t>
      </w:r>
    </w:p>
    <w:p w14:paraId="60E45BCE" w14:textId="77777777" w:rsidR="009B1E2C" w:rsidRPr="00465D5F" w:rsidRDefault="009B1E2C" w:rsidP="00600B33">
      <w:pPr>
        <w:pStyle w:val="Szvegtrzs"/>
        <w:spacing w:after="0" w:line="240" w:lineRule="auto"/>
        <w:ind w:left="906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Az A) </w:t>
      </w:r>
      <w:proofErr w:type="spellStart"/>
      <w:r w:rsidRPr="00465D5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65D5F">
        <w:rPr>
          <w:rFonts w:ascii="Times New Roman" w:hAnsi="Times New Roman" w:cs="Times New Roman"/>
          <w:sz w:val="24"/>
          <w:szCs w:val="24"/>
        </w:rPr>
        <w:t>) - d) alpontokban megnevezett tevékenységek keretében támogatható:</w:t>
      </w:r>
    </w:p>
    <w:p w14:paraId="33A2DB15" w14:textId="77777777" w:rsidR="009B1E2C" w:rsidRPr="00465D5F" w:rsidRDefault="009B1E2C" w:rsidP="00600B33">
      <w:pPr>
        <w:pStyle w:val="Listaszerbekezds"/>
        <w:widowControl w:val="0"/>
        <w:numPr>
          <w:ilvl w:val="0"/>
          <w:numId w:val="29"/>
        </w:numPr>
        <w:tabs>
          <w:tab w:val="left" w:pos="1331"/>
          <w:tab w:val="left" w:pos="1332"/>
        </w:tabs>
        <w:autoSpaceDE w:val="0"/>
        <w:autoSpaceDN w:val="0"/>
        <w:spacing w:after="0" w:line="240" w:lineRule="auto"/>
        <w:ind w:right="236"/>
        <w:rPr>
          <w:rFonts w:ascii="Times New Roman" w:hAnsi="Times New Roman" w:cs="Times New Roman"/>
          <w:b/>
          <w:sz w:val="24"/>
          <w:szCs w:val="24"/>
        </w:rPr>
      </w:pPr>
      <w:r w:rsidRPr="00465D5F">
        <w:rPr>
          <w:rFonts w:ascii="Times New Roman" w:hAnsi="Times New Roman" w:cs="Times New Roman"/>
          <w:b/>
          <w:sz w:val="24"/>
          <w:szCs w:val="24"/>
        </w:rPr>
        <w:t>meglévő épület/helyiség felújítása, korszerűsítése (beleértve az épületgépészeti, épületvillamossági és épületszerkezeti</w:t>
      </w:r>
      <w:r w:rsidRPr="00465D5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b/>
          <w:sz w:val="24"/>
          <w:szCs w:val="24"/>
        </w:rPr>
        <w:t>fejlesztéseket),</w:t>
      </w:r>
    </w:p>
    <w:p w14:paraId="09BB8807" w14:textId="77777777" w:rsidR="009B1E2C" w:rsidRPr="00465D5F" w:rsidRDefault="009B1E2C" w:rsidP="00600B33">
      <w:pPr>
        <w:pStyle w:val="Listaszerbekezds"/>
        <w:widowControl w:val="0"/>
        <w:numPr>
          <w:ilvl w:val="0"/>
          <w:numId w:val="29"/>
        </w:numPr>
        <w:tabs>
          <w:tab w:val="left" w:pos="1331"/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meglévő épület/helyiség</w:t>
      </w:r>
      <w:r w:rsidRPr="00465D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</w:rPr>
        <w:t>átalakítása,</w:t>
      </w:r>
    </w:p>
    <w:p w14:paraId="7A5E2E62" w14:textId="77777777" w:rsidR="009B1E2C" w:rsidRPr="00465D5F" w:rsidRDefault="009B1E2C" w:rsidP="00600B33">
      <w:pPr>
        <w:pStyle w:val="Listaszerbekezds"/>
        <w:widowControl w:val="0"/>
        <w:numPr>
          <w:ilvl w:val="0"/>
          <w:numId w:val="29"/>
        </w:numPr>
        <w:tabs>
          <w:tab w:val="left" w:pos="1331"/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meglévő épület/helyiség</w:t>
      </w:r>
      <w:r w:rsidRPr="00465D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</w:rPr>
        <w:t>bővítése,</w:t>
      </w:r>
    </w:p>
    <w:p w14:paraId="0A266E80" w14:textId="77777777" w:rsidR="009B1E2C" w:rsidRPr="00465D5F" w:rsidRDefault="009B1E2C" w:rsidP="00600B33">
      <w:pPr>
        <w:pStyle w:val="Listaszerbekezds"/>
        <w:widowControl w:val="0"/>
        <w:numPr>
          <w:ilvl w:val="0"/>
          <w:numId w:val="29"/>
        </w:numPr>
        <w:tabs>
          <w:tab w:val="left" w:pos="1331"/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ingatlankiváltás,</w:t>
      </w:r>
    </w:p>
    <w:p w14:paraId="7F69D294" w14:textId="77777777" w:rsidR="009B1E2C" w:rsidRPr="00465D5F" w:rsidRDefault="009B1E2C" w:rsidP="00600B33">
      <w:pPr>
        <w:pStyle w:val="Listaszerbekezds"/>
        <w:widowControl w:val="0"/>
        <w:numPr>
          <w:ilvl w:val="0"/>
          <w:numId w:val="29"/>
        </w:numPr>
        <w:tabs>
          <w:tab w:val="left" w:pos="1331"/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új</w:t>
      </w:r>
      <w:r w:rsidRPr="00465D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</w:rPr>
        <w:t>építés,</w:t>
      </w:r>
    </w:p>
    <w:p w14:paraId="19C06CCE" w14:textId="77777777" w:rsidR="009B1E2C" w:rsidRPr="00465D5F" w:rsidRDefault="009B1E2C" w:rsidP="00600B33">
      <w:pPr>
        <w:pStyle w:val="Listaszerbekezds"/>
        <w:widowControl w:val="0"/>
        <w:numPr>
          <w:ilvl w:val="0"/>
          <w:numId w:val="29"/>
        </w:numPr>
        <w:tabs>
          <w:tab w:val="left" w:pos="1331"/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ingatlanvásárlás,</w:t>
      </w:r>
    </w:p>
    <w:p w14:paraId="061AEA30" w14:textId="77777777" w:rsidR="009B1E2C" w:rsidRPr="00465D5F" w:rsidRDefault="009B1E2C" w:rsidP="00600B33">
      <w:pPr>
        <w:pStyle w:val="Listaszerbekezds"/>
        <w:widowControl w:val="0"/>
        <w:numPr>
          <w:ilvl w:val="0"/>
          <w:numId w:val="29"/>
        </w:numPr>
        <w:tabs>
          <w:tab w:val="left" w:pos="1332"/>
        </w:tabs>
        <w:autoSpaceDE w:val="0"/>
        <w:autoSpaceDN w:val="0"/>
        <w:spacing w:after="0" w:line="240" w:lineRule="auto"/>
        <w:ind w:right="234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udvar, játszóudvar felújítása, kialakítása (pl.: kerítés, kert építése, javítása; zöldfelület- fejlesztése, növelése, ivókút építése, fizikai aktivitásra építő programok infrastrukturális hátterének</w:t>
      </w:r>
      <w:r w:rsidRPr="00465D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</w:rPr>
        <w:t>kialakítása).</w:t>
      </w:r>
    </w:p>
    <w:p w14:paraId="5196F4A0" w14:textId="77777777" w:rsidR="009B1E2C" w:rsidRPr="00465D5F" w:rsidRDefault="009B1E2C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7337904" w14:textId="77777777" w:rsidR="00AD6E25" w:rsidRPr="00465D5F" w:rsidRDefault="00AD6E25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A projekt keretében elszámolható költségek:</w:t>
      </w:r>
    </w:p>
    <w:p w14:paraId="7CB64E97" w14:textId="77777777" w:rsidR="00AD6E25" w:rsidRPr="00465D5F" w:rsidRDefault="00AD6E25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F1E346" w14:textId="77777777" w:rsidR="00AD6E25" w:rsidRPr="00465D5F" w:rsidRDefault="00AD6E25" w:rsidP="00600B33">
      <w:pPr>
        <w:pStyle w:val="Cmsor3"/>
        <w:keepNext w:val="0"/>
        <w:keepLines w:val="0"/>
        <w:widowControl w:val="0"/>
        <w:numPr>
          <w:ilvl w:val="0"/>
          <w:numId w:val="31"/>
        </w:numPr>
        <w:tabs>
          <w:tab w:val="left" w:pos="765"/>
          <w:tab w:val="left" w:pos="766"/>
        </w:tabs>
        <w:autoSpaceDE w:val="0"/>
        <w:autoSpaceDN w:val="0"/>
        <w:spacing w:before="0" w:line="240" w:lineRule="auto"/>
        <w:jc w:val="left"/>
        <w:rPr>
          <w:rFonts w:ascii="Times New Roman" w:hAnsi="Times New Roman" w:cs="Times New Roman"/>
          <w:color w:val="auto"/>
        </w:rPr>
      </w:pPr>
      <w:proofErr w:type="spellStart"/>
      <w:r w:rsidRPr="00465D5F">
        <w:rPr>
          <w:rFonts w:ascii="Times New Roman" w:hAnsi="Times New Roman" w:cs="Times New Roman"/>
          <w:color w:val="auto"/>
          <w:u w:val="thick"/>
        </w:rPr>
        <w:t>Projektelőkészítés</w:t>
      </w:r>
      <w:proofErr w:type="spellEnd"/>
      <w:r w:rsidRPr="00465D5F">
        <w:rPr>
          <w:rFonts w:ascii="Times New Roman" w:hAnsi="Times New Roman" w:cs="Times New Roman"/>
          <w:color w:val="auto"/>
          <w:spacing w:val="-1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költségei:</w:t>
      </w:r>
    </w:p>
    <w:p w14:paraId="72A8EE56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Előzetes tanulmányok, engedélyezési dokumentumok</w:t>
      </w:r>
      <w:r w:rsidRPr="00465D5F"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="00051632" w:rsidRPr="00465D5F">
        <w:rPr>
          <w:rFonts w:ascii="Times New Roman" w:hAnsi="Times New Roman" w:cs="Times New Roman"/>
          <w:sz w:val="24"/>
          <w:szCs w:val="24"/>
          <w:u w:val="single"/>
        </w:rPr>
        <w:t>költségei</w:t>
      </w:r>
    </w:p>
    <w:p w14:paraId="55CC4776" w14:textId="77777777" w:rsidR="00051632" w:rsidRPr="00465D5F" w:rsidRDefault="00051632" w:rsidP="00600B33">
      <w:pPr>
        <w:pStyle w:val="Szvegtrzs"/>
        <w:spacing w:after="0" w:line="240" w:lineRule="auto"/>
        <w:ind w:left="1332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a1) egyéb szükséges háttértanulmányok (pl.: megalapozó dokumentum), szakvélemények </w:t>
      </w:r>
    </w:p>
    <w:p w14:paraId="18DE5B34" w14:textId="77777777" w:rsidR="00051632" w:rsidRPr="00465D5F" w:rsidRDefault="00051632" w:rsidP="00600B33">
      <w:pPr>
        <w:pStyle w:val="Szvegtrzs"/>
        <w:spacing w:after="0" w:line="240" w:lineRule="auto"/>
        <w:ind w:left="1332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a2) </w:t>
      </w:r>
      <w:r w:rsidRPr="00465D5F">
        <w:rPr>
          <w:rFonts w:ascii="Times New Roman" w:hAnsi="Times New Roman" w:cs="Times New Roman"/>
          <w:b/>
          <w:sz w:val="24"/>
          <w:szCs w:val="24"/>
        </w:rPr>
        <w:t>műszaki tervek</w:t>
      </w:r>
      <w:r w:rsidRPr="00465D5F">
        <w:rPr>
          <w:rFonts w:ascii="Times New Roman" w:hAnsi="Times New Roman" w:cs="Times New Roman"/>
          <w:sz w:val="24"/>
          <w:szCs w:val="24"/>
        </w:rPr>
        <w:t xml:space="preserve"> (engedélyezési-, kiviteli- és tendertervek), ezek hatósági díja,</w:t>
      </w:r>
    </w:p>
    <w:p w14:paraId="255D8B7F" w14:textId="77777777" w:rsidR="00051632" w:rsidRPr="00465D5F" w:rsidRDefault="00051632" w:rsidP="00600B33">
      <w:pPr>
        <w:pStyle w:val="Szvegtrzs"/>
        <w:spacing w:after="0" w:line="240" w:lineRule="auto"/>
        <w:ind w:left="1332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a3) költség-haszon elemzés,</w:t>
      </w:r>
    </w:p>
    <w:p w14:paraId="10BD440E" w14:textId="77777777" w:rsidR="00051632" w:rsidRPr="00465D5F" w:rsidRDefault="00051632" w:rsidP="00600B33">
      <w:pPr>
        <w:pStyle w:val="Szvegtrzs"/>
        <w:spacing w:after="0" w:line="240" w:lineRule="auto"/>
        <w:ind w:left="1332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a4) környezeti hatásvizsgálat, előzetes vizsgálat, </w:t>
      </w:r>
      <w:proofErr w:type="spellStart"/>
      <w:r w:rsidRPr="00465D5F">
        <w:rPr>
          <w:rFonts w:ascii="Times New Roman" w:hAnsi="Times New Roman" w:cs="Times New Roman"/>
          <w:sz w:val="24"/>
          <w:szCs w:val="24"/>
        </w:rPr>
        <w:t>éghajlatváltozási</w:t>
      </w:r>
      <w:proofErr w:type="spellEnd"/>
      <w:r w:rsidRPr="00465D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D5F">
        <w:rPr>
          <w:rFonts w:ascii="Times New Roman" w:hAnsi="Times New Roman" w:cs="Times New Roman"/>
          <w:sz w:val="24"/>
          <w:szCs w:val="24"/>
        </w:rPr>
        <w:t>rezilienciavizsgálat</w:t>
      </w:r>
      <w:proofErr w:type="spellEnd"/>
      <w:r w:rsidRPr="00465D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E89A69" w14:textId="77777777" w:rsidR="00051632" w:rsidRPr="00465D5F" w:rsidRDefault="00051632" w:rsidP="00600B33">
      <w:pPr>
        <w:pStyle w:val="Szvegtrzs"/>
        <w:spacing w:after="0" w:line="240" w:lineRule="auto"/>
        <w:ind w:left="1332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a5) szükségletfelmérés, előzetes igényfelmérés, helyzetfeltárás.</w:t>
      </w:r>
    </w:p>
    <w:p w14:paraId="4178995E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Közbeszerzési</w:t>
      </w:r>
      <w:r w:rsidRPr="00465D5F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="00051632" w:rsidRPr="00465D5F">
        <w:rPr>
          <w:rFonts w:ascii="Times New Roman" w:hAnsi="Times New Roman" w:cs="Times New Roman"/>
          <w:sz w:val="24"/>
          <w:szCs w:val="24"/>
          <w:u w:val="single"/>
        </w:rPr>
        <w:t>költségek</w:t>
      </w:r>
    </w:p>
    <w:p w14:paraId="4AA08237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ind w:left="1539" w:hanging="568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 xml:space="preserve">Egyéb </w:t>
      </w:r>
      <w:proofErr w:type="spellStart"/>
      <w:r w:rsidRPr="00465D5F">
        <w:rPr>
          <w:rFonts w:ascii="Times New Roman" w:hAnsi="Times New Roman" w:cs="Times New Roman"/>
          <w:sz w:val="24"/>
          <w:szCs w:val="24"/>
          <w:u w:val="single"/>
        </w:rPr>
        <w:t>projektel</w:t>
      </w:r>
      <w:r w:rsidR="00051632" w:rsidRPr="00465D5F">
        <w:rPr>
          <w:rFonts w:ascii="Times New Roman" w:hAnsi="Times New Roman" w:cs="Times New Roman"/>
          <w:sz w:val="24"/>
          <w:szCs w:val="24"/>
          <w:u w:val="single"/>
        </w:rPr>
        <w:t>őkészítéshez</w:t>
      </w:r>
      <w:proofErr w:type="spellEnd"/>
      <w:r w:rsidR="00051632" w:rsidRPr="00465D5F">
        <w:rPr>
          <w:rFonts w:ascii="Times New Roman" w:hAnsi="Times New Roman" w:cs="Times New Roman"/>
          <w:sz w:val="24"/>
          <w:szCs w:val="24"/>
          <w:u w:val="single"/>
        </w:rPr>
        <w:t xml:space="preserve"> kapcsolódó költség</w:t>
      </w:r>
    </w:p>
    <w:p w14:paraId="0AB0545F" w14:textId="77777777" w:rsidR="00AD6E25" w:rsidRPr="00465D5F" w:rsidRDefault="00AD6E25" w:rsidP="00600B33">
      <w:pPr>
        <w:pStyle w:val="Cmsor3"/>
        <w:keepNext w:val="0"/>
        <w:keepLines w:val="0"/>
        <w:widowControl w:val="0"/>
        <w:numPr>
          <w:ilvl w:val="0"/>
          <w:numId w:val="31"/>
        </w:numPr>
        <w:tabs>
          <w:tab w:val="left" w:pos="765"/>
          <w:tab w:val="left" w:pos="766"/>
        </w:tabs>
        <w:autoSpaceDE w:val="0"/>
        <w:autoSpaceDN w:val="0"/>
        <w:spacing w:before="0" w:line="240" w:lineRule="auto"/>
        <w:jc w:val="left"/>
        <w:rPr>
          <w:rFonts w:ascii="Times New Roman" w:hAnsi="Times New Roman" w:cs="Times New Roman"/>
          <w:color w:val="auto"/>
        </w:rPr>
      </w:pPr>
      <w:r w:rsidRPr="00465D5F">
        <w:rPr>
          <w:rFonts w:ascii="Times New Roman" w:hAnsi="Times New Roman" w:cs="Times New Roman"/>
          <w:color w:val="auto"/>
          <w:spacing w:val="-51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Beruházáshoz kapcsolódó</w:t>
      </w:r>
      <w:r w:rsidRPr="00465D5F">
        <w:rPr>
          <w:rFonts w:ascii="Times New Roman" w:hAnsi="Times New Roman" w:cs="Times New Roman"/>
          <w:color w:val="auto"/>
          <w:spacing w:val="-1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költségek:</w:t>
      </w:r>
    </w:p>
    <w:p w14:paraId="29A17291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Ingatlanvásárlás</w:t>
      </w:r>
      <w:r w:rsidRPr="00465D5F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  <w:u w:val="single"/>
        </w:rPr>
        <w:t>költségei:</w:t>
      </w:r>
    </w:p>
    <w:p w14:paraId="31B4E50A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Egyéb, ingatlanhoz kapcsolódó kártalanítási</w:t>
      </w:r>
      <w:r w:rsidRPr="00465D5F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  <w:u w:val="single"/>
        </w:rPr>
        <w:t>költségek:</w:t>
      </w:r>
    </w:p>
    <w:p w14:paraId="03C38B9A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Terület-előkészítési</w:t>
      </w:r>
      <w:r w:rsidRPr="00465D5F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  <w:u w:val="single"/>
        </w:rPr>
        <w:t>költség:</w:t>
      </w:r>
    </w:p>
    <w:p w14:paraId="7FCF33AF" w14:textId="77777777" w:rsidR="0043627B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ind w:left="1474" w:hanging="502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Építéshez kapcsolódó költségek</w:t>
      </w:r>
      <w:r w:rsidRPr="00465D5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AFECF3D" w14:textId="77777777" w:rsidR="00AD6E25" w:rsidRPr="00465D5F" w:rsidRDefault="003A372C" w:rsidP="00600B33">
      <w:pPr>
        <w:pStyle w:val="Listaszerbekezds"/>
        <w:widowControl w:val="0"/>
        <w:numPr>
          <w:ilvl w:val="2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    </w:t>
      </w:r>
      <w:r w:rsidR="00AD6E25" w:rsidRPr="00465D5F">
        <w:rPr>
          <w:rFonts w:ascii="Times New Roman" w:hAnsi="Times New Roman" w:cs="Times New Roman"/>
          <w:sz w:val="24"/>
          <w:szCs w:val="24"/>
        </w:rPr>
        <w:t>d1) új</w:t>
      </w:r>
      <w:r w:rsidR="00AD6E25" w:rsidRPr="00465D5F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="00AD6E25" w:rsidRPr="00465D5F">
        <w:rPr>
          <w:rFonts w:ascii="Times New Roman" w:hAnsi="Times New Roman" w:cs="Times New Roman"/>
          <w:sz w:val="24"/>
          <w:szCs w:val="24"/>
        </w:rPr>
        <w:t>építés,</w:t>
      </w:r>
    </w:p>
    <w:p w14:paraId="2C612B02" w14:textId="52527568" w:rsidR="003A372C" w:rsidRPr="00465D5F" w:rsidRDefault="00E611B8" w:rsidP="00600B33">
      <w:pPr>
        <w:pStyle w:val="Szvegtrzs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d2) </w:t>
      </w:r>
      <w:proofErr w:type="spellStart"/>
      <w:r>
        <w:rPr>
          <w:rFonts w:ascii="Times New Roman" w:hAnsi="Times New Roman" w:cs="Times New Roman"/>
          <w:sz w:val="24"/>
          <w:szCs w:val="24"/>
        </w:rPr>
        <w:t>át</w:t>
      </w:r>
      <w:r w:rsidR="00AD6E25" w:rsidRPr="00465D5F">
        <w:rPr>
          <w:rFonts w:ascii="Times New Roman" w:hAnsi="Times New Roman" w:cs="Times New Roman"/>
          <w:sz w:val="24"/>
          <w:szCs w:val="24"/>
        </w:rPr>
        <w:t>lakítás</w:t>
      </w:r>
      <w:proofErr w:type="spellEnd"/>
      <w:r w:rsidR="00AD6E25" w:rsidRPr="00465D5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6BBA905" w14:textId="77777777" w:rsidR="00AD6E25" w:rsidRPr="00465D5F" w:rsidRDefault="00AD6E25" w:rsidP="00600B33">
      <w:pPr>
        <w:pStyle w:val="Szvegtrzs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d3) bővítés, </w:t>
      </w:r>
    </w:p>
    <w:p w14:paraId="084FEEA0" w14:textId="77777777" w:rsidR="00AD6E25" w:rsidRPr="00465D5F" w:rsidRDefault="00AD6E25" w:rsidP="00600B33">
      <w:pPr>
        <w:pStyle w:val="Szvegtrzs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d4)</w:t>
      </w:r>
      <w:r w:rsidRPr="00465D5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</w:rPr>
        <w:t>felújítás,</w:t>
      </w:r>
    </w:p>
    <w:p w14:paraId="7D822060" w14:textId="77777777" w:rsidR="00AD6E25" w:rsidRPr="00465D5F" w:rsidRDefault="00AD6E25" w:rsidP="00600B33">
      <w:pPr>
        <w:pStyle w:val="Szvegtrzs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d5) korszerűsítés,</w:t>
      </w:r>
    </w:p>
    <w:p w14:paraId="0421022F" w14:textId="77777777" w:rsidR="00AD6E25" w:rsidRPr="00465D5F" w:rsidRDefault="00AD6E25" w:rsidP="00600B33">
      <w:pPr>
        <w:pStyle w:val="Szvegtrzs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d6) beüzemelési költségek, </w:t>
      </w:r>
    </w:p>
    <w:p w14:paraId="015D6992" w14:textId="77777777" w:rsidR="00AD6E25" w:rsidRPr="00465D5F" w:rsidRDefault="00AD6E25" w:rsidP="00600B33">
      <w:pPr>
        <w:pStyle w:val="Szvegtrzs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d7) bontás,</w:t>
      </w:r>
    </w:p>
    <w:p w14:paraId="77A7A4C2" w14:textId="77777777" w:rsidR="003A372C" w:rsidRPr="00465D5F" w:rsidRDefault="00AD6E25" w:rsidP="00600B33">
      <w:pPr>
        <w:pStyle w:val="Szvegtrzs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d8) hulladékelszállítás, </w:t>
      </w:r>
    </w:p>
    <w:p w14:paraId="75689272" w14:textId="77777777" w:rsidR="003A372C" w:rsidRPr="00465D5F" w:rsidRDefault="00AD6E25" w:rsidP="00600B33">
      <w:pPr>
        <w:pStyle w:val="Szvegtrzs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d9) akadálymentesítés, </w:t>
      </w:r>
    </w:p>
    <w:p w14:paraId="47C7216A" w14:textId="04AFBDF2" w:rsidR="00AD6E25" w:rsidRPr="00465D5F" w:rsidRDefault="00AD6E25" w:rsidP="00600B33">
      <w:pPr>
        <w:pStyle w:val="Szvegtrzs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d10)</w:t>
      </w:r>
      <w:r w:rsidR="00E611B8">
        <w:rPr>
          <w:rFonts w:ascii="Times New Roman" w:hAnsi="Times New Roman" w:cs="Times New Roman"/>
          <w:spacing w:val="-38"/>
          <w:sz w:val="24"/>
          <w:szCs w:val="24"/>
        </w:rPr>
        <w:t xml:space="preserve"> az</w:t>
      </w:r>
      <w:r w:rsidRPr="00465D5F">
        <w:rPr>
          <w:rFonts w:ascii="Times New Roman" w:hAnsi="Times New Roman" w:cs="Times New Roman"/>
          <w:sz w:val="24"/>
          <w:szCs w:val="24"/>
        </w:rPr>
        <w:t>besztmentesítés,</w:t>
      </w:r>
    </w:p>
    <w:p w14:paraId="3D59BF0B" w14:textId="77777777" w:rsidR="00AD6E25" w:rsidRPr="00465D5F" w:rsidRDefault="00AD6E25" w:rsidP="00600B33">
      <w:pPr>
        <w:pStyle w:val="Szvegtrzs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d11) udvar, játszóudvar felújításának, kialakításának költsége,</w:t>
      </w:r>
    </w:p>
    <w:p w14:paraId="3702D32D" w14:textId="77777777" w:rsidR="00AD6E25" w:rsidRPr="00465D5F" w:rsidRDefault="00AD6E25" w:rsidP="00600B33">
      <w:pPr>
        <w:pStyle w:val="Szvegtrzs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d12) a projekt megvalósítás miatt szükségessé váló helyreállítási munkák költségei.</w:t>
      </w:r>
    </w:p>
    <w:p w14:paraId="026C3872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Eszközbeszerzés</w:t>
      </w:r>
      <w:r w:rsidRPr="00465D5F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  <w:u w:val="single"/>
        </w:rPr>
        <w:t>költségei:</w:t>
      </w:r>
    </w:p>
    <w:p w14:paraId="0CBE31C1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1"/>
          <w:tab w:val="left" w:pos="1332"/>
        </w:tabs>
        <w:autoSpaceDE w:val="0"/>
        <w:autoSpaceDN w:val="0"/>
        <w:spacing w:after="0" w:line="240" w:lineRule="auto"/>
        <w:ind w:left="1539" w:right="3827" w:hanging="568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 xml:space="preserve">Immateriális javak </w:t>
      </w:r>
      <w:r w:rsidR="003A372C" w:rsidRPr="00465D5F">
        <w:rPr>
          <w:rFonts w:ascii="Times New Roman" w:hAnsi="Times New Roman" w:cs="Times New Roman"/>
          <w:sz w:val="24"/>
          <w:szCs w:val="24"/>
          <w:u w:val="single"/>
        </w:rPr>
        <w:t>b</w:t>
      </w:r>
      <w:r w:rsidRPr="00465D5F">
        <w:rPr>
          <w:rFonts w:ascii="Times New Roman" w:hAnsi="Times New Roman" w:cs="Times New Roman"/>
          <w:sz w:val="24"/>
          <w:szCs w:val="24"/>
          <w:u w:val="single"/>
        </w:rPr>
        <w:t>eszerzése:</w:t>
      </w:r>
      <w:r w:rsidRPr="00465D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875F67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Kármentesítéshez kapcsolódó műszaki beavatkozás</w:t>
      </w:r>
      <w:r w:rsidRPr="00465D5F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  <w:u w:val="single"/>
        </w:rPr>
        <w:t>költsége</w:t>
      </w:r>
    </w:p>
    <w:p w14:paraId="1F63DC49" w14:textId="77777777" w:rsidR="00AD6E25" w:rsidRPr="00465D5F" w:rsidRDefault="00AD6E25" w:rsidP="00600B33">
      <w:pPr>
        <w:pStyle w:val="Szvegtrz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069A09" w14:textId="77777777" w:rsidR="00AD6E25" w:rsidRPr="00465D5F" w:rsidRDefault="00AD6E25" w:rsidP="00600B33">
      <w:pPr>
        <w:pStyle w:val="Cmsor3"/>
        <w:keepNext w:val="0"/>
        <w:keepLines w:val="0"/>
        <w:widowControl w:val="0"/>
        <w:numPr>
          <w:ilvl w:val="0"/>
          <w:numId w:val="31"/>
        </w:numPr>
        <w:tabs>
          <w:tab w:val="left" w:pos="765"/>
          <w:tab w:val="left" w:pos="766"/>
        </w:tabs>
        <w:autoSpaceDE w:val="0"/>
        <w:autoSpaceDN w:val="0"/>
        <w:spacing w:before="0" w:line="240" w:lineRule="auto"/>
        <w:jc w:val="left"/>
        <w:rPr>
          <w:rFonts w:ascii="Times New Roman" w:hAnsi="Times New Roman" w:cs="Times New Roman"/>
          <w:color w:val="auto"/>
        </w:rPr>
      </w:pPr>
      <w:r w:rsidRPr="00465D5F">
        <w:rPr>
          <w:rFonts w:ascii="Times New Roman" w:hAnsi="Times New Roman" w:cs="Times New Roman"/>
          <w:color w:val="auto"/>
          <w:u w:val="thick"/>
        </w:rPr>
        <w:t>Szakmai tevékenységekhez kapcsolódó szolgáltatások</w:t>
      </w:r>
      <w:r w:rsidRPr="00465D5F">
        <w:rPr>
          <w:rFonts w:ascii="Times New Roman" w:hAnsi="Times New Roman" w:cs="Times New Roman"/>
          <w:color w:val="auto"/>
          <w:spacing w:val="-4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költségei:</w:t>
      </w:r>
    </w:p>
    <w:p w14:paraId="795029FA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Műszaki ellenőri szolgáltatás</w:t>
      </w:r>
      <w:r w:rsidRPr="00465D5F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  <w:u w:val="single"/>
        </w:rPr>
        <w:t>költsége</w:t>
      </w:r>
    </w:p>
    <w:p w14:paraId="13674C71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Műszaki jellegű szolgáltatások</w:t>
      </w:r>
      <w:r w:rsidRPr="00465D5F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  <w:u w:val="single"/>
        </w:rPr>
        <w:t>költségei:</w:t>
      </w:r>
    </w:p>
    <w:p w14:paraId="7CEC3ED3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Kötelezően előírt nyilvánosság biztosításának</w:t>
      </w:r>
      <w:r w:rsidRPr="00465D5F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  <w:u w:val="single"/>
        </w:rPr>
        <w:t>költsége</w:t>
      </w:r>
    </w:p>
    <w:p w14:paraId="0E331233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Egyéb szolgáltatási</w:t>
      </w:r>
      <w:r w:rsidRPr="00465D5F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  <w:u w:val="single"/>
        </w:rPr>
        <w:t>költségek</w:t>
      </w:r>
      <w:r w:rsidRPr="00465D5F">
        <w:rPr>
          <w:rFonts w:ascii="Times New Roman" w:hAnsi="Times New Roman" w:cs="Times New Roman"/>
          <w:sz w:val="24"/>
          <w:szCs w:val="24"/>
        </w:rPr>
        <w:t>:</w:t>
      </w:r>
    </w:p>
    <w:p w14:paraId="584DF795" w14:textId="77777777" w:rsidR="00AD6E25" w:rsidRPr="00465D5F" w:rsidRDefault="00AD6E25" w:rsidP="00465D5F">
      <w:pPr>
        <w:pStyle w:val="Cmsor3"/>
        <w:keepNext w:val="0"/>
        <w:keepLines w:val="0"/>
        <w:widowControl w:val="0"/>
        <w:numPr>
          <w:ilvl w:val="0"/>
          <w:numId w:val="31"/>
        </w:numPr>
        <w:tabs>
          <w:tab w:val="left" w:pos="766"/>
        </w:tabs>
        <w:autoSpaceDE w:val="0"/>
        <w:autoSpaceDN w:val="0"/>
        <w:spacing w:before="0" w:line="240" w:lineRule="auto"/>
        <w:jc w:val="left"/>
        <w:rPr>
          <w:rFonts w:ascii="Times New Roman" w:hAnsi="Times New Roman" w:cs="Times New Roman"/>
          <w:color w:val="auto"/>
          <w:u w:val="thick"/>
        </w:rPr>
      </w:pPr>
      <w:r w:rsidRPr="00465D5F">
        <w:rPr>
          <w:rFonts w:ascii="Times New Roman" w:hAnsi="Times New Roman" w:cs="Times New Roman"/>
          <w:color w:val="auto"/>
          <w:u w:val="thick"/>
        </w:rPr>
        <w:t>Szakmai megvalósításhoz kapcsolódó egyéb költségek:</w:t>
      </w:r>
    </w:p>
    <w:p w14:paraId="421FECCA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Szakmai megvalósításhoz kapcsolódó egyéb</w:t>
      </w:r>
      <w:r w:rsidRPr="00465D5F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  <w:u w:val="single"/>
        </w:rPr>
        <w:t>költségek</w:t>
      </w:r>
    </w:p>
    <w:p w14:paraId="5DCBDD2B" w14:textId="77777777" w:rsidR="00AD6E25" w:rsidRPr="00465D5F" w:rsidRDefault="00AD6E25" w:rsidP="00600B33">
      <w:pPr>
        <w:pStyle w:val="Cmsor3"/>
        <w:keepNext w:val="0"/>
        <w:keepLines w:val="0"/>
        <w:widowControl w:val="0"/>
        <w:numPr>
          <w:ilvl w:val="0"/>
          <w:numId w:val="31"/>
        </w:numPr>
        <w:tabs>
          <w:tab w:val="left" w:pos="765"/>
          <w:tab w:val="left" w:pos="766"/>
        </w:tabs>
        <w:autoSpaceDE w:val="0"/>
        <w:autoSpaceDN w:val="0"/>
        <w:spacing w:before="0" w:line="240" w:lineRule="auto"/>
        <w:jc w:val="left"/>
        <w:rPr>
          <w:rFonts w:ascii="Times New Roman" w:hAnsi="Times New Roman" w:cs="Times New Roman"/>
          <w:color w:val="auto"/>
        </w:rPr>
      </w:pPr>
      <w:r w:rsidRPr="00465D5F">
        <w:rPr>
          <w:rFonts w:ascii="Times New Roman" w:hAnsi="Times New Roman" w:cs="Times New Roman"/>
          <w:color w:val="auto"/>
          <w:spacing w:val="-51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Projektmenedzsment</w:t>
      </w:r>
      <w:r w:rsidRPr="00465D5F">
        <w:rPr>
          <w:rFonts w:ascii="Times New Roman" w:hAnsi="Times New Roman" w:cs="Times New Roman"/>
          <w:color w:val="auto"/>
          <w:spacing w:val="-1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költség</w:t>
      </w:r>
      <w:r w:rsidRPr="00465D5F">
        <w:rPr>
          <w:rFonts w:ascii="Times New Roman" w:hAnsi="Times New Roman" w:cs="Times New Roman"/>
          <w:color w:val="auto"/>
        </w:rPr>
        <w:t>:</w:t>
      </w:r>
    </w:p>
    <w:p w14:paraId="70F0A804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ind w:left="1539" w:right="142" w:hanging="568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Projektmenedzsment személyi jellegű ráfordítása:</w:t>
      </w:r>
      <w:r w:rsidRPr="00465D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6A82C9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ind w:left="1539" w:right="142" w:hanging="568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Projektmenedzsmenthez kapcsolódó útiköltség, kiküldetési költség:</w:t>
      </w:r>
      <w:r w:rsidRPr="00465D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283110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Projektmenedzsmenthez igénybevett szakértői szolgáltatás</w:t>
      </w:r>
      <w:r w:rsidRPr="00465D5F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  <w:u w:val="single"/>
        </w:rPr>
        <w:t>díja</w:t>
      </w:r>
    </w:p>
    <w:p w14:paraId="40EEF6B3" w14:textId="77777777" w:rsidR="00AD6E25" w:rsidRPr="00465D5F" w:rsidRDefault="00AD6E25" w:rsidP="00600B33">
      <w:pPr>
        <w:pStyle w:val="Listaszerbekezds"/>
        <w:widowControl w:val="0"/>
        <w:numPr>
          <w:ilvl w:val="1"/>
          <w:numId w:val="31"/>
        </w:numPr>
        <w:tabs>
          <w:tab w:val="left" w:pos="133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  <w:u w:val="single"/>
        </w:rPr>
        <w:t>Egyéb projektmenedzsment</w:t>
      </w:r>
      <w:r w:rsidRPr="00465D5F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  <w:u w:val="single"/>
        </w:rPr>
        <w:t>költség:</w:t>
      </w:r>
    </w:p>
    <w:p w14:paraId="2A7AFA3C" w14:textId="77777777" w:rsidR="00AD6E25" w:rsidRPr="00465D5F" w:rsidRDefault="00AD6E25" w:rsidP="00600B33">
      <w:pPr>
        <w:pStyle w:val="Listaszerbekezds"/>
        <w:widowControl w:val="0"/>
        <w:numPr>
          <w:ilvl w:val="0"/>
          <w:numId w:val="31"/>
        </w:numPr>
        <w:tabs>
          <w:tab w:val="left" w:pos="765"/>
          <w:tab w:val="left" w:pos="766"/>
        </w:tabs>
        <w:autoSpaceDE w:val="0"/>
        <w:autoSpaceDN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pacing w:val="-51"/>
          <w:sz w:val="24"/>
          <w:szCs w:val="24"/>
          <w:u w:val="thick"/>
        </w:rPr>
        <w:t xml:space="preserve"> </w:t>
      </w:r>
      <w:r w:rsidRPr="00465D5F">
        <w:rPr>
          <w:rFonts w:ascii="Times New Roman" w:hAnsi="Times New Roman" w:cs="Times New Roman"/>
          <w:b/>
          <w:sz w:val="24"/>
          <w:szCs w:val="24"/>
          <w:u w:val="thick"/>
        </w:rPr>
        <w:t>Adók, közterhek</w:t>
      </w:r>
      <w:r w:rsidRPr="00465D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</w:rPr>
        <w:t>(ide nem értve a le nem vonható</w:t>
      </w:r>
      <w:r w:rsidRPr="00465D5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</w:rPr>
        <w:t>áfát)</w:t>
      </w:r>
    </w:p>
    <w:p w14:paraId="4ADE9508" w14:textId="77777777" w:rsidR="00AD6E25" w:rsidRPr="00465D5F" w:rsidRDefault="00AD6E25" w:rsidP="00600B33">
      <w:pPr>
        <w:pStyle w:val="Cmsor3"/>
        <w:keepNext w:val="0"/>
        <w:keepLines w:val="0"/>
        <w:widowControl w:val="0"/>
        <w:numPr>
          <w:ilvl w:val="0"/>
          <w:numId w:val="31"/>
        </w:numPr>
        <w:tabs>
          <w:tab w:val="left" w:pos="765"/>
          <w:tab w:val="left" w:pos="766"/>
        </w:tabs>
        <w:autoSpaceDE w:val="0"/>
        <w:autoSpaceDN w:val="0"/>
        <w:spacing w:before="0" w:line="240" w:lineRule="auto"/>
        <w:jc w:val="left"/>
        <w:rPr>
          <w:rFonts w:ascii="Times New Roman" w:hAnsi="Times New Roman" w:cs="Times New Roman"/>
          <w:color w:val="auto"/>
        </w:rPr>
      </w:pPr>
      <w:r w:rsidRPr="00465D5F">
        <w:rPr>
          <w:rFonts w:ascii="Times New Roman" w:hAnsi="Times New Roman" w:cs="Times New Roman"/>
          <w:color w:val="auto"/>
          <w:spacing w:val="-51"/>
          <w:u w:val="thick"/>
        </w:rPr>
        <w:t xml:space="preserve"> </w:t>
      </w:r>
      <w:r w:rsidRPr="00465D5F">
        <w:rPr>
          <w:rFonts w:ascii="Times New Roman" w:hAnsi="Times New Roman" w:cs="Times New Roman"/>
          <w:color w:val="auto"/>
          <w:u w:val="thick"/>
        </w:rPr>
        <w:t>Tartalék</w:t>
      </w:r>
    </w:p>
    <w:p w14:paraId="58082773" w14:textId="77777777" w:rsidR="00AD6E25" w:rsidRPr="00465D5F" w:rsidRDefault="00AD6E25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DE54EC" w14:textId="77777777" w:rsidR="00AD6E25" w:rsidRPr="00465D5F" w:rsidRDefault="00AD6E25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6CBC06" w14:textId="77777777" w:rsidR="009B1E2C" w:rsidRPr="00465D5F" w:rsidRDefault="009B1E2C" w:rsidP="00600B33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Mint az ismeretes, a 2014-2020-as időszakban a Zalaszentgróti </w:t>
      </w:r>
      <w:proofErr w:type="spellStart"/>
      <w:r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Napköziotthonos</w:t>
      </w:r>
      <w:proofErr w:type="spellEnd"/>
      <w:r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Óvoda-Bölcsőde</w:t>
      </w:r>
      <w:proofErr w:type="spellEnd"/>
      <w:r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Ady utcai épülete – hasonló TOP pályázat keretében – felújításra/fejlesztésre került, így </w:t>
      </w:r>
      <w:r w:rsidRPr="00465D5F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jelen kiírásra javaslom az 1976-ban á</w:t>
      </w:r>
      <w:r w:rsidR="00F41DBD" w:rsidRPr="00465D5F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tadott, Batthyány úti épület</w:t>
      </w:r>
      <w:r w:rsidRPr="00465D5F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  <w:r w:rsidR="00F41DBD" w:rsidRPr="00465D5F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felújítására</w:t>
      </w:r>
      <w:r w:rsidR="00AD6E25" w:rsidRPr="00465D5F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pályázat benyújtását. </w:t>
      </w:r>
    </w:p>
    <w:p w14:paraId="0576074D" w14:textId="77777777" w:rsidR="009B1E2C" w:rsidRPr="00465D5F" w:rsidRDefault="00051632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 pályázat előkészítésének megkezdése során bejárást tartottunk az intézményben, ahol az intézményi alkalmazottak jelzése</w:t>
      </w:r>
      <w:r w:rsidR="00600B33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– illetve</w:t>
      </w:r>
      <w:r w:rsidR="00F41DBD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az áttanulmányozott 1973-as tervek ál</w:t>
      </w:r>
      <w:r w:rsidR="00600B33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tal megerősítést nyert – </w:t>
      </w:r>
      <w:r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hogy az épület keleti szárny</w:t>
      </w:r>
      <w:r w:rsidR="00F41DBD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ának válaszfalai ill</w:t>
      </w:r>
      <w:r w:rsidR="00600B33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etve</w:t>
      </w:r>
      <w:r w:rsidR="00F41DBD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padozata – alapozási hiányosságokból adódóan - süllyedést mutat</w:t>
      </w:r>
      <w:r w:rsidR="00BD3FE3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, ami mielőbbi beavatkozást igényel. </w:t>
      </w:r>
    </w:p>
    <w:p w14:paraId="1C02D5A3" w14:textId="7158D4E8" w:rsidR="00051632" w:rsidRPr="00465D5F" w:rsidRDefault="003A372C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Tekintettel arra, hogy az épület</w:t>
      </w:r>
      <w:r w:rsidR="0048618E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állapotromlásának építészeti – statikai - megoldása további műszaki vizsgálatokat</w:t>
      </w:r>
      <w:r w:rsidR="00BD3FE3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, tervezést</w:t>
      </w:r>
      <w:r w:rsidR="0048618E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igénye</w:t>
      </w:r>
      <w:r w:rsidR="00600B33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l – </w:t>
      </w:r>
      <w:r w:rsidR="0048618E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amelynek összege jelen előterjesztés készíté</w:t>
      </w:r>
      <w:r w:rsidR="00600B33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sének időpontjában nem ismert – </w:t>
      </w:r>
      <w:r w:rsidR="0048618E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javaslom 800 000 Ft. + ÁFA összegű forrás elkülönítését a pályázat „Előzetes tanulmányok, engedélyezési dokumentumok</w:t>
      </w:r>
      <w:r w:rsidR="00BD3FE3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” elkészítésére, amelyekkel a pályázat benyújtható. </w:t>
      </w:r>
    </w:p>
    <w:p w14:paraId="7F36A2EC" w14:textId="77777777" w:rsidR="00600B33" w:rsidRPr="00465D5F" w:rsidRDefault="00600B33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6E152188" w14:textId="77777777" w:rsidR="00600B33" w:rsidRPr="00465D5F" w:rsidRDefault="00600B33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Mindkét pályázat benyújtásához szükséges előzetes előkészítési feladatokat a Zalaszentgróti Fejlesztési Ügynökség végzi. </w:t>
      </w:r>
    </w:p>
    <w:p w14:paraId="3BB44A87" w14:textId="77777777" w:rsidR="00600B33" w:rsidRPr="00465D5F" w:rsidRDefault="00600B33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0E9BFB15" w14:textId="2A55D48B" w:rsidR="00744777" w:rsidRPr="00465D5F" w:rsidRDefault="003D65E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</w:t>
      </w:r>
      <w:r w:rsidR="00744777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 </w:t>
      </w:r>
      <w:r w:rsidR="0074477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2021. </w:t>
      </w:r>
      <w:r w:rsidR="0048618E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november 18-i</w:t>
      </w:r>
      <w:r w:rsidR="00252C61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</w:t>
      </w:r>
      <w:r w:rsidR="007B22BC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252C61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z I. számú határozati javaslatot a</w:t>
      </w:r>
      <w:r w:rsidR="003C6318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254E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31</w:t>
      </w:r>
      <w:r w:rsidR="003C6318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724F5D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2021.</w:t>
      </w:r>
      <w:r w:rsidR="0074477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9D254E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XI.</w:t>
      </w:r>
      <w:r w:rsidR="00600B33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="00724F5D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C75FE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) számú határozatáva</w:t>
      </w:r>
      <w:r w:rsidR="00600B33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l,</w:t>
      </w:r>
      <w:r w:rsidR="006758CB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8618E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II. számú határozati javaslatot </w:t>
      </w:r>
      <w:r w:rsidR="007B22BC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9D254E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32</w:t>
      </w:r>
      <w:r w:rsidR="00724F5D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/2021.(</w:t>
      </w:r>
      <w:r w:rsidR="009D254E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XI</w:t>
      </w:r>
      <w:r w:rsidR="00600B33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.18</w:t>
      </w:r>
      <w:r w:rsidR="00252C61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.) számú határozatával</w:t>
      </w:r>
      <w:r w:rsidR="00724F5D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2C61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támogatja, és </w:t>
      </w:r>
      <w:r w:rsidR="0074477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5670E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zt</w:t>
      </w:r>
      <w:r w:rsidR="0074477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Képviselő-testületnek elfogadásra javasolja.</w:t>
      </w:r>
    </w:p>
    <w:p w14:paraId="10FC0689" w14:textId="77777777" w:rsidR="003D65E0" w:rsidRPr="00465D5F" w:rsidRDefault="003D65E0" w:rsidP="00600B33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F936833" w14:textId="77777777" w:rsidR="00744777" w:rsidRPr="00465D5F" w:rsidRDefault="00744777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</w:t>
      </w:r>
      <w:r w:rsidR="006536FC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alábbi határozati javaslatokat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fogadja el:</w:t>
      </w:r>
    </w:p>
    <w:p w14:paraId="4511295E" w14:textId="77777777" w:rsidR="00FD2968" w:rsidRPr="00465D5F" w:rsidRDefault="00FD2968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6CE7DF" w14:textId="77777777" w:rsidR="00C37A52" w:rsidRPr="00465D5F" w:rsidRDefault="00C37A52" w:rsidP="00600B3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73081EFD" w14:textId="77777777" w:rsidR="00B41642" w:rsidRPr="00465D5F" w:rsidRDefault="00B41642" w:rsidP="00600B3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1999CCF8" w14:textId="77777777" w:rsidR="00A1213E" w:rsidRPr="00465D5F" w:rsidRDefault="00B41642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</w:t>
      </w:r>
    </w:p>
    <w:p w14:paraId="3C58FFB7" w14:textId="77777777" w:rsidR="005C09F6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Zala</w:t>
      </w:r>
      <w:r w:rsidR="00600B33" w:rsidRPr="00465D5F">
        <w:rPr>
          <w:rFonts w:ascii="Times New Roman" w:hAnsi="Times New Roman" w:cs="Times New Roman"/>
          <w:sz w:val="24"/>
          <w:szCs w:val="24"/>
        </w:rPr>
        <w:t>szentgrót Város Önkormányzata</w:t>
      </w:r>
      <w:r w:rsidRPr="00465D5F">
        <w:rPr>
          <w:rFonts w:ascii="Times New Roman" w:hAnsi="Times New Roman" w:cs="Times New Roman"/>
          <w:sz w:val="24"/>
          <w:szCs w:val="24"/>
        </w:rPr>
        <w:t xml:space="preserve"> Képviselő-testülete a TOP Plusz 2.1.1-21 Önkormányzati épületek energetikai korszerűsítése című kiirtásra pályázat benyújtásával egyetért.</w:t>
      </w:r>
    </w:p>
    <w:p w14:paraId="3D56DD1B" w14:textId="77777777" w:rsidR="005C09F6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A Képviselő-testület a pályázat benyújtásához szükséges előkészítő dokumentumok, megvalósíthatósági tanulmányok, tanulmánytervek elkészítéséhez 500 0000 Ft. + ÁFA összegű forrást biztosít az önkormányzat 2022. évi költségvetésének</w:t>
      </w:r>
      <w:r w:rsidR="00600B33" w:rsidRPr="00465D5F">
        <w:rPr>
          <w:rFonts w:ascii="Times New Roman" w:hAnsi="Times New Roman" w:cs="Times New Roman"/>
          <w:sz w:val="24"/>
          <w:szCs w:val="24"/>
        </w:rPr>
        <w:t xml:space="preserve"> terhére. </w:t>
      </w:r>
    </w:p>
    <w:p w14:paraId="486D358A" w14:textId="77777777" w:rsidR="005C09F6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ABDC15" w14:textId="77777777" w:rsidR="00AC5E3E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a pályázat benyújtására, pozitív elbírálásuk esetén pedig a megvalósításukhoz szükséges valamennyi intézkedés megtételére. </w:t>
      </w:r>
    </w:p>
    <w:p w14:paraId="7C26C926" w14:textId="77777777" w:rsidR="00AC5E3E" w:rsidRPr="00465D5F" w:rsidRDefault="00AC5E3E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Határidő: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70E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5C09F6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670E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C09F6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január 14.</w:t>
      </w:r>
    </w:p>
    <w:p w14:paraId="76FFA77E" w14:textId="77777777" w:rsidR="00030E11" w:rsidRPr="00465D5F" w:rsidRDefault="00AC5E3E" w:rsidP="00600B3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Felelős: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0E11" w:rsidRPr="00465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14:paraId="48C9942B" w14:textId="77777777" w:rsidR="004168FA" w:rsidRPr="00465D5F" w:rsidRDefault="004168FA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8461826" w14:textId="77777777" w:rsidR="004168FA" w:rsidRPr="00465D5F" w:rsidRDefault="004168FA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</w:t>
      </w:r>
      <w:r w:rsidR="00600B33"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3419648A" w14:textId="77777777" w:rsidR="005C09F6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Zala</w:t>
      </w:r>
      <w:r w:rsidR="00600B33" w:rsidRPr="00465D5F">
        <w:rPr>
          <w:rFonts w:ascii="Times New Roman" w:hAnsi="Times New Roman" w:cs="Times New Roman"/>
          <w:sz w:val="24"/>
          <w:szCs w:val="24"/>
        </w:rPr>
        <w:t>szentgrót Város Önkormányzata</w:t>
      </w:r>
      <w:r w:rsidRPr="00465D5F">
        <w:rPr>
          <w:rFonts w:ascii="Times New Roman" w:hAnsi="Times New Roman" w:cs="Times New Roman"/>
          <w:sz w:val="24"/>
          <w:szCs w:val="24"/>
        </w:rPr>
        <w:t xml:space="preserve"> Képviselő-testülete a TOP Plusz-3.3.1-21 Gyermeknevelést támogató humán infrastruktúra fejlesztése című kiirtásra pályázat benyújtásával egyetért.</w:t>
      </w:r>
    </w:p>
    <w:p w14:paraId="4D32C9FD" w14:textId="77777777" w:rsidR="005C09F6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BD02B" w14:textId="77777777" w:rsidR="005C09F6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A Képviselő-testület a pályázat benyújtásához szükséges </w:t>
      </w:r>
      <w:r w:rsidR="003A372C" w:rsidRPr="00465D5F">
        <w:rPr>
          <w:rFonts w:ascii="Times New Roman" w:hAnsi="Times New Roman" w:cs="Times New Roman"/>
          <w:sz w:val="24"/>
          <w:szCs w:val="24"/>
        </w:rPr>
        <w:t>Előzetes tanulmányok, engedélyezési dokumentumok költségei</w:t>
      </w:r>
      <w:r w:rsidRPr="00465D5F">
        <w:rPr>
          <w:rFonts w:ascii="Times New Roman" w:hAnsi="Times New Roman" w:cs="Times New Roman"/>
          <w:sz w:val="24"/>
          <w:szCs w:val="24"/>
        </w:rPr>
        <w:t xml:space="preserve"> elkészítéséhez </w:t>
      </w:r>
      <w:r w:rsidR="003A372C" w:rsidRPr="00465D5F">
        <w:rPr>
          <w:rFonts w:ascii="Times New Roman" w:hAnsi="Times New Roman" w:cs="Times New Roman"/>
          <w:sz w:val="24"/>
          <w:szCs w:val="24"/>
        </w:rPr>
        <w:t>8</w:t>
      </w:r>
      <w:r w:rsidRPr="00465D5F">
        <w:rPr>
          <w:rFonts w:ascii="Times New Roman" w:hAnsi="Times New Roman" w:cs="Times New Roman"/>
          <w:sz w:val="24"/>
          <w:szCs w:val="24"/>
        </w:rPr>
        <w:t>00 0000 Ft. + ÁFA összegű forrást biztosít az önkormányzat 2022. évi költségvetésének terhére.</w:t>
      </w:r>
    </w:p>
    <w:p w14:paraId="18EDD29F" w14:textId="77777777" w:rsidR="005C09F6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B5DECC" w14:textId="77777777" w:rsidR="005C09F6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a pályázat benyújtására, pozitív elbírálásuk esetén pedig a megvalósításukhoz szükséges valamennyi intézkedés megtételére. </w:t>
      </w:r>
    </w:p>
    <w:p w14:paraId="3A312B6D" w14:textId="77777777" w:rsidR="00F42AC0" w:rsidRPr="00465D5F" w:rsidRDefault="00F42AC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5BBD0F" w14:textId="77777777" w:rsidR="005C09F6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Határidő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: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2022. január 14.</w:t>
      </w:r>
    </w:p>
    <w:p w14:paraId="59708E5D" w14:textId="77777777" w:rsidR="005C09F6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Felelős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: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14:paraId="4E125C2D" w14:textId="77777777" w:rsidR="00F42AC0" w:rsidRPr="00465D5F" w:rsidRDefault="00F42AC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6714BF" w14:textId="77777777" w:rsidR="00F42AC0" w:rsidRPr="00465D5F" w:rsidRDefault="00F42AC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93BA87" w14:textId="77777777" w:rsidR="00A52226" w:rsidRPr="00465D5F" w:rsidRDefault="00A52226" w:rsidP="00600B33">
      <w:pPr>
        <w:spacing w:after="0" w:line="240" w:lineRule="auto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67B065" w14:textId="77777777" w:rsidR="00AC5E3E" w:rsidRDefault="00AC5E3E" w:rsidP="00600B3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Zalaszentgrót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D2968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2021. </w:t>
      </w:r>
      <w:r w:rsidR="005C09F6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november </w:t>
      </w:r>
      <w:r w:rsidR="004B46DF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5C09F6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C79B42" w14:textId="77777777" w:rsidR="00465D5F" w:rsidRDefault="00465D5F" w:rsidP="00600B3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465D5F" w14:paraId="597E4C38" w14:textId="77777777" w:rsidTr="000C4D8D">
        <w:tc>
          <w:tcPr>
            <w:tcW w:w="4529" w:type="dxa"/>
            <w:shd w:val="clear" w:color="auto" w:fill="auto"/>
          </w:tcPr>
          <w:p w14:paraId="315A6342" w14:textId="77777777" w:rsidR="00465D5F" w:rsidRPr="004B7A68" w:rsidRDefault="00465D5F" w:rsidP="000C4D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739EB76F" w14:textId="77777777" w:rsidR="00465D5F" w:rsidRPr="004B7A68" w:rsidRDefault="00465D5F" w:rsidP="000C4D8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2AF02313" w14:textId="77777777" w:rsidR="00465D5F" w:rsidRPr="004B7A68" w:rsidRDefault="00465D5F" w:rsidP="000C4D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4B7A68">
              <w:rPr>
                <w:rFonts w:ascii="Times New Roman" w:hAnsi="Times New Roman"/>
                <w:sz w:val="24"/>
                <w:szCs w:val="24"/>
              </w:rPr>
              <w:t>olgármester</w:t>
            </w:r>
          </w:p>
        </w:tc>
      </w:tr>
    </w:tbl>
    <w:p w14:paraId="5D3EE2A6" w14:textId="77777777" w:rsidR="00465D5F" w:rsidRDefault="00465D5F" w:rsidP="00465D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089E022" w14:textId="77777777" w:rsidR="00465D5F" w:rsidRDefault="00465D5F" w:rsidP="00465D5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 </w:t>
      </w:r>
      <w:r w:rsidRPr="009E4C97">
        <w:rPr>
          <w:rFonts w:ascii="Times New Roman" w:hAnsi="Times New Roman"/>
          <w:sz w:val="24"/>
          <w:szCs w:val="24"/>
        </w:rPr>
        <w:t>a törvényességi előírásoknak megfelel</w:t>
      </w:r>
      <w:r>
        <w:rPr>
          <w:rFonts w:ascii="Times New Roman" w:hAnsi="Times New Roman"/>
          <w:sz w:val="24"/>
          <w:szCs w:val="24"/>
        </w:rPr>
        <w:t>.</w:t>
      </w:r>
    </w:p>
    <w:p w14:paraId="54684C6C" w14:textId="77777777" w:rsidR="00465D5F" w:rsidRDefault="00465D5F" w:rsidP="00465D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489D6E" w14:textId="77777777" w:rsidR="00465D5F" w:rsidRDefault="00465D5F" w:rsidP="00465D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465D5F" w14:paraId="25D7E893" w14:textId="77777777" w:rsidTr="000C4D8D">
        <w:tc>
          <w:tcPr>
            <w:tcW w:w="4529" w:type="dxa"/>
            <w:shd w:val="clear" w:color="auto" w:fill="auto"/>
          </w:tcPr>
          <w:p w14:paraId="3CCC68C4" w14:textId="77777777" w:rsidR="00465D5F" w:rsidRPr="004B7A68" w:rsidRDefault="00465D5F" w:rsidP="000C4D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08DBFEF3" w14:textId="77777777" w:rsidR="00465D5F" w:rsidRPr="004B7A68" w:rsidRDefault="00465D5F" w:rsidP="000C4D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7AD05849" w14:textId="77777777" w:rsidR="00465D5F" w:rsidRPr="004B7A68" w:rsidRDefault="00465D5F" w:rsidP="000C4D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399C06BF" w14:textId="77777777" w:rsidR="00465D5F" w:rsidRPr="00465D5F" w:rsidRDefault="00465D5F" w:rsidP="00600B3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65D5F" w:rsidRPr="00465D5F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E38829" w14:textId="77777777" w:rsidR="00E371C6" w:rsidRDefault="00E371C6" w:rsidP="002C67C0">
      <w:pPr>
        <w:spacing w:after="0" w:line="240" w:lineRule="auto"/>
      </w:pPr>
      <w:r>
        <w:separator/>
      </w:r>
    </w:p>
  </w:endnote>
  <w:endnote w:type="continuationSeparator" w:id="0">
    <w:p w14:paraId="2B2CDC52" w14:textId="77777777" w:rsidR="00E371C6" w:rsidRDefault="00E371C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CA09A" w14:textId="77777777" w:rsidR="005C75FE" w:rsidRDefault="005C75FE">
    <w:pPr>
      <w:pStyle w:val="llb"/>
    </w:pPr>
    <w:r>
      <w:rPr>
        <w:noProof/>
        <w:lang w:eastAsia="hu-HU"/>
      </w:rPr>
      <w:drawing>
        <wp:inline distT="0" distB="0" distL="0" distR="0" wp14:anchorId="1A3B87A1" wp14:editId="78CEDD3D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5511D" w14:textId="77777777" w:rsidR="00E371C6" w:rsidRDefault="00E371C6" w:rsidP="002C67C0">
      <w:pPr>
        <w:spacing w:after="0" w:line="240" w:lineRule="auto"/>
      </w:pPr>
      <w:r>
        <w:separator/>
      </w:r>
    </w:p>
  </w:footnote>
  <w:footnote w:type="continuationSeparator" w:id="0">
    <w:p w14:paraId="2A7A94FA" w14:textId="77777777" w:rsidR="00E371C6" w:rsidRDefault="00E371C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F05CE" w14:textId="77777777" w:rsidR="005C75FE" w:rsidRDefault="005C75FE">
    <w:pPr>
      <w:pStyle w:val="lfej"/>
    </w:pPr>
    <w:r>
      <w:rPr>
        <w:noProof/>
        <w:lang w:eastAsia="hu-HU"/>
      </w:rPr>
      <w:drawing>
        <wp:inline distT="0" distB="0" distL="0" distR="0" wp14:anchorId="0EAA75B8" wp14:editId="3C72C6A5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1DE1"/>
    <w:multiLevelType w:val="hybridMultilevel"/>
    <w:tmpl w:val="719AB5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D1D68"/>
    <w:multiLevelType w:val="hybridMultilevel"/>
    <w:tmpl w:val="CA7A59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0338E"/>
    <w:multiLevelType w:val="hybridMultilevel"/>
    <w:tmpl w:val="0B54F7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1CC26B1F"/>
    <w:multiLevelType w:val="hybridMultilevel"/>
    <w:tmpl w:val="237CC0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E0172"/>
    <w:multiLevelType w:val="hybridMultilevel"/>
    <w:tmpl w:val="00DA21C8"/>
    <w:lvl w:ilvl="0" w:tplc="4EE2AA0C">
      <w:start w:val="1"/>
      <w:numFmt w:val="decimal"/>
      <w:lvlText w:val="%1)"/>
      <w:lvlJc w:val="left"/>
      <w:pPr>
        <w:ind w:left="1276" w:hanging="425"/>
      </w:pPr>
      <w:rPr>
        <w:rFonts w:ascii="Times New Roman" w:eastAsia="Arial" w:hAnsi="Times New Roman" w:cs="Times New Roman" w:hint="default"/>
        <w:w w:val="100"/>
        <w:sz w:val="20"/>
        <w:szCs w:val="20"/>
        <w:lang w:val="hu-HU" w:eastAsia="hu-HU" w:bidi="hu-HU"/>
      </w:rPr>
    </w:lvl>
    <w:lvl w:ilvl="1" w:tplc="E05CAD80">
      <w:numFmt w:val="bullet"/>
      <w:lvlText w:val="•"/>
      <w:lvlJc w:val="left"/>
      <w:pPr>
        <w:ind w:left="2156" w:hanging="425"/>
      </w:pPr>
      <w:rPr>
        <w:rFonts w:hint="default"/>
        <w:lang w:val="hu-HU" w:eastAsia="hu-HU" w:bidi="hu-HU"/>
      </w:rPr>
    </w:lvl>
    <w:lvl w:ilvl="2" w:tplc="85AC9712">
      <w:numFmt w:val="bullet"/>
      <w:lvlText w:val="•"/>
      <w:lvlJc w:val="left"/>
      <w:pPr>
        <w:ind w:left="2973" w:hanging="425"/>
      </w:pPr>
      <w:rPr>
        <w:rFonts w:hint="default"/>
        <w:lang w:val="hu-HU" w:eastAsia="hu-HU" w:bidi="hu-HU"/>
      </w:rPr>
    </w:lvl>
    <w:lvl w:ilvl="3" w:tplc="F5BA8202">
      <w:numFmt w:val="bullet"/>
      <w:lvlText w:val="•"/>
      <w:lvlJc w:val="left"/>
      <w:pPr>
        <w:ind w:left="3789" w:hanging="425"/>
      </w:pPr>
      <w:rPr>
        <w:rFonts w:hint="default"/>
        <w:lang w:val="hu-HU" w:eastAsia="hu-HU" w:bidi="hu-HU"/>
      </w:rPr>
    </w:lvl>
    <w:lvl w:ilvl="4" w:tplc="EA429064">
      <w:numFmt w:val="bullet"/>
      <w:lvlText w:val="•"/>
      <w:lvlJc w:val="left"/>
      <w:pPr>
        <w:ind w:left="4606" w:hanging="425"/>
      </w:pPr>
      <w:rPr>
        <w:rFonts w:hint="default"/>
        <w:lang w:val="hu-HU" w:eastAsia="hu-HU" w:bidi="hu-HU"/>
      </w:rPr>
    </w:lvl>
    <w:lvl w:ilvl="5" w:tplc="C25E4744">
      <w:numFmt w:val="bullet"/>
      <w:lvlText w:val="•"/>
      <w:lvlJc w:val="left"/>
      <w:pPr>
        <w:ind w:left="5423" w:hanging="425"/>
      </w:pPr>
      <w:rPr>
        <w:rFonts w:hint="default"/>
        <w:lang w:val="hu-HU" w:eastAsia="hu-HU" w:bidi="hu-HU"/>
      </w:rPr>
    </w:lvl>
    <w:lvl w:ilvl="6" w:tplc="8B2A57E4">
      <w:numFmt w:val="bullet"/>
      <w:lvlText w:val="•"/>
      <w:lvlJc w:val="left"/>
      <w:pPr>
        <w:ind w:left="6239" w:hanging="425"/>
      </w:pPr>
      <w:rPr>
        <w:rFonts w:hint="default"/>
        <w:lang w:val="hu-HU" w:eastAsia="hu-HU" w:bidi="hu-HU"/>
      </w:rPr>
    </w:lvl>
    <w:lvl w:ilvl="7" w:tplc="1F2C1C18">
      <w:numFmt w:val="bullet"/>
      <w:lvlText w:val="•"/>
      <w:lvlJc w:val="left"/>
      <w:pPr>
        <w:ind w:left="7056" w:hanging="425"/>
      </w:pPr>
      <w:rPr>
        <w:rFonts w:hint="default"/>
        <w:lang w:val="hu-HU" w:eastAsia="hu-HU" w:bidi="hu-HU"/>
      </w:rPr>
    </w:lvl>
    <w:lvl w:ilvl="8" w:tplc="3FE4579E">
      <w:numFmt w:val="bullet"/>
      <w:lvlText w:val="•"/>
      <w:lvlJc w:val="left"/>
      <w:pPr>
        <w:ind w:left="7873" w:hanging="425"/>
      </w:pPr>
      <w:rPr>
        <w:rFonts w:hint="default"/>
        <w:lang w:val="hu-HU" w:eastAsia="hu-HU" w:bidi="hu-HU"/>
      </w:rPr>
    </w:lvl>
  </w:abstractNum>
  <w:abstractNum w:abstractNumId="10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832EB"/>
    <w:multiLevelType w:val="hybridMultilevel"/>
    <w:tmpl w:val="1E00632A"/>
    <w:lvl w:ilvl="0" w:tplc="73D4E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92A10"/>
    <w:multiLevelType w:val="hybridMultilevel"/>
    <w:tmpl w:val="58148042"/>
    <w:lvl w:ilvl="0" w:tplc="E93A00F0">
      <w:start w:val="1"/>
      <w:numFmt w:val="decimal"/>
      <w:lvlText w:val="%1)"/>
      <w:lvlJc w:val="left"/>
      <w:pPr>
        <w:ind w:left="765" w:hanging="427"/>
        <w:jc w:val="right"/>
      </w:pPr>
      <w:rPr>
        <w:rFonts w:ascii="Times New Roman" w:eastAsia="Arial" w:hAnsi="Times New Roman" w:cs="Times New Roman" w:hint="default"/>
        <w:b/>
        <w:bCs/>
        <w:w w:val="100"/>
        <w:sz w:val="20"/>
        <w:szCs w:val="20"/>
        <w:lang w:val="hu-HU" w:eastAsia="hu-HU" w:bidi="hu-HU"/>
      </w:rPr>
    </w:lvl>
    <w:lvl w:ilvl="1" w:tplc="EB72FC18">
      <w:start w:val="1"/>
      <w:numFmt w:val="lowerLetter"/>
      <w:lvlText w:val="%2)"/>
      <w:lvlJc w:val="left"/>
      <w:pPr>
        <w:ind w:left="1331" w:hanging="360"/>
      </w:pPr>
      <w:rPr>
        <w:rFonts w:ascii="Times New Roman" w:eastAsia="Arial" w:hAnsi="Times New Roman" w:cs="Times New Roman" w:hint="default"/>
        <w:w w:val="100"/>
        <w:sz w:val="20"/>
        <w:szCs w:val="20"/>
        <w:lang w:val="hu-HU" w:eastAsia="hu-HU" w:bidi="hu-HU"/>
      </w:rPr>
    </w:lvl>
    <w:lvl w:ilvl="2" w:tplc="5922CC94">
      <w:numFmt w:val="bullet"/>
      <w:lvlText w:val="•"/>
      <w:lvlJc w:val="left"/>
      <w:pPr>
        <w:ind w:left="1540" w:hanging="360"/>
      </w:pPr>
      <w:rPr>
        <w:rFonts w:hint="default"/>
        <w:lang w:val="hu-HU" w:eastAsia="hu-HU" w:bidi="hu-HU"/>
      </w:rPr>
    </w:lvl>
    <w:lvl w:ilvl="3" w:tplc="E0189CD0">
      <w:numFmt w:val="bullet"/>
      <w:lvlText w:val="•"/>
      <w:lvlJc w:val="left"/>
      <w:pPr>
        <w:ind w:left="2535" w:hanging="360"/>
      </w:pPr>
      <w:rPr>
        <w:rFonts w:hint="default"/>
        <w:lang w:val="hu-HU" w:eastAsia="hu-HU" w:bidi="hu-HU"/>
      </w:rPr>
    </w:lvl>
    <w:lvl w:ilvl="4" w:tplc="4B5C5674">
      <w:numFmt w:val="bullet"/>
      <w:lvlText w:val="•"/>
      <w:lvlJc w:val="left"/>
      <w:pPr>
        <w:ind w:left="3531" w:hanging="360"/>
      </w:pPr>
      <w:rPr>
        <w:rFonts w:hint="default"/>
        <w:lang w:val="hu-HU" w:eastAsia="hu-HU" w:bidi="hu-HU"/>
      </w:rPr>
    </w:lvl>
    <w:lvl w:ilvl="5" w:tplc="F41EBFF4">
      <w:numFmt w:val="bullet"/>
      <w:lvlText w:val="•"/>
      <w:lvlJc w:val="left"/>
      <w:pPr>
        <w:ind w:left="4527" w:hanging="360"/>
      </w:pPr>
      <w:rPr>
        <w:rFonts w:hint="default"/>
        <w:lang w:val="hu-HU" w:eastAsia="hu-HU" w:bidi="hu-HU"/>
      </w:rPr>
    </w:lvl>
    <w:lvl w:ilvl="6" w:tplc="90989AA2">
      <w:numFmt w:val="bullet"/>
      <w:lvlText w:val="•"/>
      <w:lvlJc w:val="left"/>
      <w:pPr>
        <w:ind w:left="5523" w:hanging="360"/>
      </w:pPr>
      <w:rPr>
        <w:rFonts w:hint="default"/>
        <w:lang w:val="hu-HU" w:eastAsia="hu-HU" w:bidi="hu-HU"/>
      </w:rPr>
    </w:lvl>
    <w:lvl w:ilvl="7" w:tplc="C6D08DEE">
      <w:numFmt w:val="bullet"/>
      <w:lvlText w:val="•"/>
      <w:lvlJc w:val="left"/>
      <w:pPr>
        <w:ind w:left="6519" w:hanging="360"/>
      </w:pPr>
      <w:rPr>
        <w:rFonts w:hint="default"/>
        <w:lang w:val="hu-HU" w:eastAsia="hu-HU" w:bidi="hu-HU"/>
      </w:rPr>
    </w:lvl>
    <w:lvl w:ilvl="8" w:tplc="8666953E">
      <w:numFmt w:val="bullet"/>
      <w:lvlText w:val="•"/>
      <w:lvlJc w:val="left"/>
      <w:pPr>
        <w:ind w:left="7514" w:hanging="360"/>
      </w:pPr>
      <w:rPr>
        <w:rFonts w:hint="default"/>
        <w:lang w:val="hu-HU" w:eastAsia="hu-HU" w:bidi="hu-HU"/>
      </w:rPr>
    </w:lvl>
  </w:abstractNum>
  <w:abstractNum w:abstractNumId="1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4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249A6"/>
    <w:multiLevelType w:val="hybridMultilevel"/>
    <w:tmpl w:val="360AA3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711570"/>
    <w:multiLevelType w:val="hybridMultilevel"/>
    <w:tmpl w:val="905CBDE8"/>
    <w:lvl w:ilvl="0" w:tplc="5B6226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39088E"/>
    <w:multiLevelType w:val="hybridMultilevel"/>
    <w:tmpl w:val="049E5C96"/>
    <w:lvl w:ilvl="0" w:tplc="D75EF2B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675BF2"/>
    <w:multiLevelType w:val="hybridMultilevel"/>
    <w:tmpl w:val="502656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EC41D6"/>
    <w:multiLevelType w:val="hybridMultilevel"/>
    <w:tmpl w:val="DEB45B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25" w15:restartNumberingAfterBreak="0">
    <w:nsid w:val="49A91144"/>
    <w:multiLevelType w:val="hybridMultilevel"/>
    <w:tmpl w:val="052A99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7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943196"/>
    <w:multiLevelType w:val="hybridMultilevel"/>
    <w:tmpl w:val="02E42A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31" w15:restartNumberingAfterBreak="0">
    <w:nsid w:val="61972FEF"/>
    <w:multiLevelType w:val="multilevel"/>
    <w:tmpl w:val="20863708"/>
    <w:lvl w:ilvl="0">
      <w:start w:val="2"/>
      <w:numFmt w:val="decimal"/>
      <w:lvlText w:val="%1."/>
      <w:lvlJc w:val="left"/>
      <w:pPr>
        <w:ind w:left="677" w:hanging="339"/>
      </w:pPr>
      <w:rPr>
        <w:rFonts w:ascii="Arial" w:eastAsia="Arial" w:hAnsi="Arial" w:cs="Arial" w:hint="default"/>
        <w:w w:val="100"/>
        <w:sz w:val="30"/>
        <w:szCs w:val="30"/>
        <w:lang w:val="hu-HU" w:eastAsia="hu-HU" w:bidi="hu-HU"/>
      </w:rPr>
    </w:lvl>
    <w:lvl w:ilvl="1">
      <w:start w:val="1"/>
      <w:numFmt w:val="decimal"/>
      <w:lvlText w:val="%1.%2."/>
      <w:lvlJc w:val="left"/>
      <w:pPr>
        <w:ind w:left="742" w:hanging="546"/>
      </w:pPr>
      <w:rPr>
        <w:rFonts w:ascii="Arial" w:eastAsia="Arial" w:hAnsi="Arial" w:cs="Arial" w:hint="default"/>
        <w:spacing w:val="-1"/>
        <w:w w:val="99"/>
        <w:sz w:val="28"/>
        <w:szCs w:val="28"/>
        <w:lang w:val="hu-HU" w:eastAsia="hu-HU" w:bidi="hu-HU"/>
      </w:rPr>
    </w:lvl>
    <w:lvl w:ilvl="2">
      <w:start w:val="1"/>
      <w:numFmt w:val="decimal"/>
      <w:lvlText w:val="%1.%2.%3."/>
      <w:lvlJc w:val="left"/>
      <w:pPr>
        <w:ind w:left="983" w:hanging="787"/>
      </w:pPr>
      <w:rPr>
        <w:rFonts w:ascii="Arial" w:eastAsia="Arial" w:hAnsi="Arial" w:cs="Arial" w:hint="default"/>
        <w:w w:val="99"/>
        <w:sz w:val="28"/>
        <w:szCs w:val="28"/>
        <w:lang w:val="hu-HU" w:eastAsia="hu-HU" w:bidi="hu-HU"/>
      </w:rPr>
    </w:lvl>
    <w:lvl w:ilvl="3">
      <w:start w:val="1"/>
      <w:numFmt w:val="upperLetter"/>
      <w:lvlText w:val="%4)"/>
      <w:lvlJc w:val="left"/>
      <w:pPr>
        <w:ind w:left="765" w:hanging="358"/>
      </w:pPr>
      <w:rPr>
        <w:rFonts w:ascii="Arial" w:eastAsia="Arial" w:hAnsi="Arial" w:cs="Arial" w:hint="default"/>
        <w:b/>
        <w:bCs/>
        <w:w w:val="100"/>
        <w:sz w:val="20"/>
        <w:szCs w:val="20"/>
        <w:lang w:val="hu-HU" w:eastAsia="hu-HU" w:bidi="hu-HU"/>
      </w:rPr>
    </w:lvl>
    <w:lvl w:ilvl="4">
      <w:start w:val="1"/>
      <w:numFmt w:val="lowerLetter"/>
      <w:lvlText w:val="%5)"/>
      <w:lvlJc w:val="left"/>
      <w:pPr>
        <w:ind w:left="1331" w:hanging="425"/>
      </w:pPr>
      <w:rPr>
        <w:rFonts w:ascii="Times New Roman" w:eastAsia="Arial" w:hAnsi="Times New Roman" w:cs="Times New Roman" w:hint="default"/>
        <w:w w:val="100"/>
        <w:sz w:val="20"/>
        <w:szCs w:val="20"/>
        <w:lang w:val="hu-HU" w:eastAsia="hu-HU" w:bidi="hu-HU"/>
      </w:rPr>
    </w:lvl>
    <w:lvl w:ilvl="5">
      <w:numFmt w:val="bullet"/>
      <w:lvlText w:val="•"/>
      <w:lvlJc w:val="left"/>
      <w:pPr>
        <w:ind w:left="2701" w:hanging="425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4062" w:hanging="425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5423" w:hanging="425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6784" w:hanging="425"/>
      </w:pPr>
      <w:rPr>
        <w:rFonts w:hint="default"/>
        <w:lang w:val="hu-HU" w:eastAsia="hu-HU" w:bidi="hu-HU"/>
      </w:rPr>
    </w:lvl>
  </w:abstractNum>
  <w:abstractNum w:abstractNumId="32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34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</w:num>
  <w:num w:numId="3">
    <w:abstractNumId w:val="33"/>
  </w:num>
  <w:num w:numId="4">
    <w:abstractNumId w:val="27"/>
  </w:num>
  <w:num w:numId="5">
    <w:abstractNumId w:val="30"/>
  </w:num>
  <w:num w:numId="6">
    <w:abstractNumId w:val="6"/>
  </w:num>
  <w:num w:numId="7">
    <w:abstractNumId w:val="26"/>
  </w:num>
  <w:num w:numId="8">
    <w:abstractNumId w:val="1"/>
  </w:num>
  <w:num w:numId="9">
    <w:abstractNumId w:val="2"/>
  </w:num>
  <w:num w:numId="10">
    <w:abstractNumId w:val="19"/>
  </w:num>
  <w:num w:numId="11">
    <w:abstractNumId w:val="17"/>
  </w:num>
  <w:num w:numId="12">
    <w:abstractNumId w:val="18"/>
  </w:num>
  <w:num w:numId="13">
    <w:abstractNumId w:val="4"/>
  </w:num>
  <w:num w:numId="14">
    <w:abstractNumId w:val="34"/>
  </w:num>
  <w:num w:numId="15">
    <w:abstractNumId w:val="8"/>
  </w:num>
  <w:num w:numId="16">
    <w:abstractNumId w:val="16"/>
  </w:num>
  <w:num w:numId="17">
    <w:abstractNumId w:val="36"/>
  </w:num>
  <w:num w:numId="18">
    <w:abstractNumId w:val="14"/>
  </w:num>
  <w:num w:numId="19">
    <w:abstractNumId w:val="35"/>
  </w:num>
  <w:num w:numId="20">
    <w:abstractNumId w:val="32"/>
  </w:num>
  <w:num w:numId="21">
    <w:abstractNumId w:val="29"/>
  </w:num>
  <w:num w:numId="22">
    <w:abstractNumId w:val="10"/>
  </w:num>
  <w:num w:numId="23">
    <w:abstractNumId w:val="20"/>
  </w:num>
  <w:num w:numId="24">
    <w:abstractNumId w:val="21"/>
  </w:num>
  <w:num w:numId="25">
    <w:abstractNumId w:val="11"/>
  </w:num>
  <w:num w:numId="26">
    <w:abstractNumId w:val="15"/>
  </w:num>
  <w:num w:numId="27">
    <w:abstractNumId w:val="22"/>
  </w:num>
  <w:num w:numId="28">
    <w:abstractNumId w:val="25"/>
  </w:num>
  <w:num w:numId="29">
    <w:abstractNumId w:val="9"/>
  </w:num>
  <w:num w:numId="30">
    <w:abstractNumId w:val="31"/>
  </w:num>
  <w:num w:numId="31">
    <w:abstractNumId w:val="12"/>
  </w:num>
  <w:num w:numId="32">
    <w:abstractNumId w:val="23"/>
  </w:num>
  <w:num w:numId="33">
    <w:abstractNumId w:val="7"/>
  </w:num>
  <w:num w:numId="34">
    <w:abstractNumId w:val="28"/>
  </w:num>
  <w:num w:numId="35">
    <w:abstractNumId w:val="5"/>
  </w:num>
  <w:num w:numId="36">
    <w:abstractNumId w:val="3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01A1"/>
    <w:rsid w:val="00001451"/>
    <w:rsid w:val="0000298C"/>
    <w:rsid w:val="00006E21"/>
    <w:rsid w:val="0001136E"/>
    <w:rsid w:val="00012960"/>
    <w:rsid w:val="00013465"/>
    <w:rsid w:val="00014A4E"/>
    <w:rsid w:val="00015DAF"/>
    <w:rsid w:val="000171E8"/>
    <w:rsid w:val="00021D59"/>
    <w:rsid w:val="00024584"/>
    <w:rsid w:val="00026FF1"/>
    <w:rsid w:val="00030E11"/>
    <w:rsid w:val="000370B7"/>
    <w:rsid w:val="00043D5B"/>
    <w:rsid w:val="00046221"/>
    <w:rsid w:val="00047B32"/>
    <w:rsid w:val="00047DAD"/>
    <w:rsid w:val="00051632"/>
    <w:rsid w:val="00054FFB"/>
    <w:rsid w:val="000627D2"/>
    <w:rsid w:val="00075405"/>
    <w:rsid w:val="00084AFD"/>
    <w:rsid w:val="00092E76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E146D"/>
    <w:rsid w:val="000E1BF9"/>
    <w:rsid w:val="000E3E50"/>
    <w:rsid w:val="000E7F64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1B91"/>
    <w:rsid w:val="00155344"/>
    <w:rsid w:val="00156B1F"/>
    <w:rsid w:val="00156DF4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33D6"/>
    <w:rsid w:val="001F59FD"/>
    <w:rsid w:val="001F613D"/>
    <w:rsid w:val="00201C98"/>
    <w:rsid w:val="0020465A"/>
    <w:rsid w:val="00204687"/>
    <w:rsid w:val="00214B3C"/>
    <w:rsid w:val="00215089"/>
    <w:rsid w:val="002157FA"/>
    <w:rsid w:val="00216795"/>
    <w:rsid w:val="002209F3"/>
    <w:rsid w:val="002266A0"/>
    <w:rsid w:val="00235119"/>
    <w:rsid w:val="00236176"/>
    <w:rsid w:val="00236A5B"/>
    <w:rsid w:val="00250BDF"/>
    <w:rsid w:val="00252C61"/>
    <w:rsid w:val="0025441F"/>
    <w:rsid w:val="00256A63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5752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0A3F"/>
    <w:rsid w:val="00311E52"/>
    <w:rsid w:val="003173F3"/>
    <w:rsid w:val="00317531"/>
    <w:rsid w:val="00322FE5"/>
    <w:rsid w:val="0032522C"/>
    <w:rsid w:val="00325579"/>
    <w:rsid w:val="003275B1"/>
    <w:rsid w:val="00333DF5"/>
    <w:rsid w:val="003418C8"/>
    <w:rsid w:val="00343FAE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72C"/>
    <w:rsid w:val="003A3FD9"/>
    <w:rsid w:val="003B135E"/>
    <w:rsid w:val="003B3C99"/>
    <w:rsid w:val="003C1D11"/>
    <w:rsid w:val="003C2914"/>
    <w:rsid w:val="003C6318"/>
    <w:rsid w:val="003D5E28"/>
    <w:rsid w:val="003D62D2"/>
    <w:rsid w:val="003D65E0"/>
    <w:rsid w:val="003E42DB"/>
    <w:rsid w:val="003E5827"/>
    <w:rsid w:val="003E5989"/>
    <w:rsid w:val="003E5FD7"/>
    <w:rsid w:val="003E68DC"/>
    <w:rsid w:val="003F04DB"/>
    <w:rsid w:val="003F11C0"/>
    <w:rsid w:val="003F2737"/>
    <w:rsid w:val="003F4220"/>
    <w:rsid w:val="003F5F80"/>
    <w:rsid w:val="0040345C"/>
    <w:rsid w:val="00405496"/>
    <w:rsid w:val="0040564D"/>
    <w:rsid w:val="00407691"/>
    <w:rsid w:val="0041234A"/>
    <w:rsid w:val="004168FA"/>
    <w:rsid w:val="0042319C"/>
    <w:rsid w:val="0043627B"/>
    <w:rsid w:val="00440A89"/>
    <w:rsid w:val="004416EB"/>
    <w:rsid w:val="00445B7A"/>
    <w:rsid w:val="004522D3"/>
    <w:rsid w:val="00454BC5"/>
    <w:rsid w:val="004609A5"/>
    <w:rsid w:val="00462327"/>
    <w:rsid w:val="00465D5F"/>
    <w:rsid w:val="0047427E"/>
    <w:rsid w:val="0047485D"/>
    <w:rsid w:val="00474D97"/>
    <w:rsid w:val="00481C55"/>
    <w:rsid w:val="0048618E"/>
    <w:rsid w:val="0048693A"/>
    <w:rsid w:val="00493441"/>
    <w:rsid w:val="0049432D"/>
    <w:rsid w:val="004965C0"/>
    <w:rsid w:val="004A4020"/>
    <w:rsid w:val="004A4041"/>
    <w:rsid w:val="004A5550"/>
    <w:rsid w:val="004A5AF0"/>
    <w:rsid w:val="004B3DB8"/>
    <w:rsid w:val="004B46DF"/>
    <w:rsid w:val="004B4753"/>
    <w:rsid w:val="004B6004"/>
    <w:rsid w:val="004B671B"/>
    <w:rsid w:val="004C2C42"/>
    <w:rsid w:val="004C2E76"/>
    <w:rsid w:val="004C39F2"/>
    <w:rsid w:val="004D0DEB"/>
    <w:rsid w:val="004D30BA"/>
    <w:rsid w:val="004D31B6"/>
    <w:rsid w:val="004D646E"/>
    <w:rsid w:val="004D66BD"/>
    <w:rsid w:val="004D6D57"/>
    <w:rsid w:val="004E061B"/>
    <w:rsid w:val="004E2377"/>
    <w:rsid w:val="004E2D11"/>
    <w:rsid w:val="004E3737"/>
    <w:rsid w:val="004E3963"/>
    <w:rsid w:val="004E76F6"/>
    <w:rsid w:val="004F3B8E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684C"/>
    <w:rsid w:val="00546A4A"/>
    <w:rsid w:val="00560734"/>
    <w:rsid w:val="00566B7E"/>
    <w:rsid w:val="005670E7"/>
    <w:rsid w:val="00567C6A"/>
    <w:rsid w:val="00570108"/>
    <w:rsid w:val="00571815"/>
    <w:rsid w:val="00572A63"/>
    <w:rsid w:val="00573AFE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09F6"/>
    <w:rsid w:val="005C559E"/>
    <w:rsid w:val="005C75FE"/>
    <w:rsid w:val="005D02F7"/>
    <w:rsid w:val="005D097E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00B33"/>
    <w:rsid w:val="00611250"/>
    <w:rsid w:val="00613BC3"/>
    <w:rsid w:val="00614229"/>
    <w:rsid w:val="00615259"/>
    <w:rsid w:val="00625249"/>
    <w:rsid w:val="00632BC5"/>
    <w:rsid w:val="006412AA"/>
    <w:rsid w:val="00642EC3"/>
    <w:rsid w:val="006443EF"/>
    <w:rsid w:val="006536FC"/>
    <w:rsid w:val="0065437F"/>
    <w:rsid w:val="00654920"/>
    <w:rsid w:val="006647B2"/>
    <w:rsid w:val="006660BE"/>
    <w:rsid w:val="00670CA3"/>
    <w:rsid w:val="006758CB"/>
    <w:rsid w:val="00676969"/>
    <w:rsid w:val="00676A66"/>
    <w:rsid w:val="0068043F"/>
    <w:rsid w:val="00686AF3"/>
    <w:rsid w:val="00687DAE"/>
    <w:rsid w:val="00691231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705611"/>
    <w:rsid w:val="00707BF0"/>
    <w:rsid w:val="007118CB"/>
    <w:rsid w:val="00711A78"/>
    <w:rsid w:val="0071442C"/>
    <w:rsid w:val="007163DC"/>
    <w:rsid w:val="007244D3"/>
    <w:rsid w:val="00724F5D"/>
    <w:rsid w:val="007268CF"/>
    <w:rsid w:val="00727233"/>
    <w:rsid w:val="007300B3"/>
    <w:rsid w:val="007310AB"/>
    <w:rsid w:val="0073283F"/>
    <w:rsid w:val="007333BB"/>
    <w:rsid w:val="00735217"/>
    <w:rsid w:val="00744777"/>
    <w:rsid w:val="007449F3"/>
    <w:rsid w:val="00751CEC"/>
    <w:rsid w:val="00762C00"/>
    <w:rsid w:val="00763DC6"/>
    <w:rsid w:val="00763FD2"/>
    <w:rsid w:val="00764E22"/>
    <w:rsid w:val="00766A37"/>
    <w:rsid w:val="00766BC6"/>
    <w:rsid w:val="0077056A"/>
    <w:rsid w:val="00773886"/>
    <w:rsid w:val="0077434A"/>
    <w:rsid w:val="00780F7A"/>
    <w:rsid w:val="00781DAD"/>
    <w:rsid w:val="00784237"/>
    <w:rsid w:val="007847FC"/>
    <w:rsid w:val="00785AAC"/>
    <w:rsid w:val="007A3680"/>
    <w:rsid w:val="007A7CA5"/>
    <w:rsid w:val="007A7FF1"/>
    <w:rsid w:val="007B0C3D"/>
    <w:rsid w:val="007B22BC"/>
    <w:rsid w:val="007B32F5"/>
    <w:rsid w:val="007B395A"/>
    <w:rsid w:val="007C4094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7F6764"/>
    <w:rsid w:val="00801847"/>
    <w:rsid w:val="00803FD2"/>
    <w:rsid w:val="008050DF"/>
    <w:rsid w:val="00807BB3"/>
    <w:rsid w:val="00813F5D"/>
    <w:rsid w:val="00814B10"/>
    <w:rsid w:val="00816499"/>
    <w:rsid w:val="0081673A"/>
    <w:rsid w:val="00820683"/>
    <w:rsid w:val="00820822"/>
    <w:rsid w:val="0082177F"/>
    <w:rsid w:val="00824EDE"/>
    <w:rsid w:val="008520A0"/>
    <w:rsid w:val="008604F6"/>
    <w:rsid w:val="008665EB"/>
    <w:rsid w:val="00867305"/>
    <w:rsid w:val="00872528"/>
    <w:rsid w:val="008744FB"/>
    <w:rsid w:val="008819C1"/>
    <w:rsid w:val="008944F6"/>
    <w:rsid w:val="00896AD5"/>
    <w:rsid w:val="008A046F"/>
    <w:rsid w:val="008A45F1"/>
    <w:rsid w:val="008A784A"/>
    <w:rsid w:val="008B3BF9"/>
    <w:rsid w:val="008B3FCF"/>
    <w:rsid w:val="008C112B"/>
    <w:rsid w:val="008C34C0"/>
    <w:rsid w:val="008C4D9C"/>
    <w:rsid w:val="008C6CA8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4742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46B12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0591"/>
    <w:rsid w:val="00993736"/>
    <w:rsid w:val="009A77CF"/>
    <w:rsid w:val="009B0A36"/>
    <w:rsid w:val="009B1E2C"/>
    <w:rsid w:val="009B327C"/>
    <w:rsid w:val="009B3FBF"/>
    <w:rsid w:val="009B5FBC"/>
    <w:rsid w:val="009B7BA7"/>
    <w:rsid w:val="009C6B43"/>
    <w:rsid w:val="009C75A3"/>
    <w:rsid w:val="009D254E"/>
    <w:rsid w:val="009D27BC"/>
    <w:rsid w:val="009D5308"/>
    <w:rsid w:val="009D5C0F"/>
    <w:rsid w:val="009D6B16"/>
    <w:rsid w:val="009D7424"/>
    <w:rsid w:val="009E6E8E"/>
    <w:rsid w:val="009F01D9"/>
    <w:rsid w:val="009F33EA"/>
    <w:rsid w:val="009F5D12"/>
    <w:rsid w:val="00A008E2"/>
    <w:rsid w:val="00A01244"/>
    <w:rsid w:val="00A05645"/>
    <w:rsid w:val="00A1213E"/>
    <w:rsid w:val="00A20DB0"/>
    <w:rsid w:val="00A241FB"/>
    <w:rsid w:val="00A26939"/>
    <w:rsid w:val="00A26C59"/>
    <w:rsid w:val="00A3188B"/>
    <w:rsid w:val="00A34C8A"/>
    <w:rsid w:val="00A3595E"/>
    <w:rsid w:val="00A36CAA"/>
    <w:rsid w:val="00A37C33"/>
    <w:rsid w:val="00A41752"/>
    <w:rsid w:val="00A428E5"/>
    <w:rsid w:val="00A43DB8"/>
    <w:rsid w:val="00A4706A"/>
    <w:rsid w:val="00A51849"/>
    <w:rsid w:val="00A52226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4E32"/>
    <w:rsid w:val="00A9689C"/>
    <w:rsid w:val="00AB53CB"/>
    <w:rsid w:val="00AB55E3"/>
    <w:rsid w:val="00AB64D7"/>
    <w:rsid w:val="00AC5E3E"/>
    <w:rsid w:val="00AD1B4D"/>
    <w:rsid w:val="00AD1D05"/>
    <w:rsid w:val="00AD6E25"/>
    <w:rsid w:val="00AD7A5B"/>
    <w:rsid w:val="00AE0EEC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1642"/>
    <w:rsid w:val="00B42447"/>
    <w:rsid w:val="00B46191"/>
    <w:rsid w:val="00B474D2"/>
    <w:rsid w:val="00B57A76"/>
    <w:rsid w:val="00B60174"/>
    <w:rsid w:val="00B639EF"/>
    <w:rsid w:val="00B653A4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74E"/>
    <w:rsid w:val="00B92F9D"/>
    <w:rsid w:val="00BA1606"/>
    <w:rsid w:val="00BA4B6A"/>
    <w:rsid w:val="00BA5CF2"/>
    <w:rsid w:val="00BB3E50"/>
    <w:rsid w:val="00BB4869"/>
    <w:rsid w:val="00BC5D54"/>
    <w:rsid w:val="00BC72A8"/>
    <w:rsid w:val="00BD3FE3"/>
    <w:rsid w:val="00BD42DA"/>
    <w:rsid w:val="00BE0B5B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84D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7D0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CF7FC1"/>
    <w:rsid w:val="00D002FA"/>
    <w:rsid w:val="00D11800"/>
    <w:rsid w:val="00D11F15"/>
    <w:rsid w:val="00D219FA"/>
    <w:rsid w:val="00D35650"/>
    <w:rsid w:val="00D42211"/>
    <w:rsid w:val="00D45D7C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67DF"/>
    <w:rsid w:val="00DC102A"/>
    <w:rsid w:val="00DC4A49"/>
    <w:rsid w:val="00DC7BA9"/>
    <w:rsid w:val="00DD0CD0"/>
    <w:rsid w:val="00DD0F17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06E2D"/>
    <w:rsid w:val="00E11C17"/>
    <w:rsid w:val="00E20282"/>
    <w:rsid w:val="00E25F39"/>
    <w:rsid w:val="00E300C3"/>
    <w:rsid w:val="00E3141B"/>
    <w:rsid w:val="00E31DD1"/>
    <w:rsid w:val="00E33AD0"/>
    <w:rsid w:val="00E3484E"/>
    <w:rsid w:val="00E353F6"/>
    <w:rsid w:val="00E371C6"/>
    <w:rsid w:val="00E40BAA"/>
    <w:rsid w:val="00E46B68"/>
    <w:rsid w:val="00E47FBC"/>
    <w:rsid w:val="00E520E2"/>
    <w:rsid w:val="00E57A28"/>
    <w:rsid w:val="00E611B8"/>
    <w:rsid w:val="00E63A04"/>
    <w:rsid w:val="00E64D08"/>
    <w:rsid w:val="00E84DB3"/>
    <w:rsid w:val="00EA13D0"/>
    <w:rsid w:val="00EA167D"/>
    <w:rsid w:val="00EB0C30"/>
    <w:rsid w:val="00EB1349"/>
    <w:rsid w:val="00EB2AE0"/>
    <w:rsid w:val="00EC7196"/>
    <w:rsid w:val="00EC7536"/>
    <w:rsid w:val="00ED1F1E"/>
    <w:rsid w:val="00ED2739"/>
    <w:rsid w:val="00ED3A32"/>
    <w:rsid w:val="00ED63D5"/>
    <w:rsid w:val="00ED7B78"/>
    <w:rsid w:val="00EE1E02"/>
    <w:rsid w:val="00EE4C0B"/>
    <w:rsid w:val="00EF280C"/>
    <w:rsid w:val="00EF3F45"/>
    <w:rsid w:val="00F06C52"/>
    <w:rsid w:val="00F145BB"/>
    <w:rsid w:val="00F163FC"/>
    <w:rsid w:val="00F307E4"/>
    <w:rsid w:val="00F3083B"/>
    <w:rsid w:val="00F41DBD"/>
    <w:rsid w:val="00F41DFF"/>
    <w:rsid w:val="00F42AC0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425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C50F5"/>
    <w:rsid w:val="00FD2968"/>
    <w:rsid w:val="00FD41C1"/>
    <w:rsid w:val="00FE4800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FD37466"/>
  <w15:docId w15:val="{A6864FD3-5A8C-4AEB-9A7A-F5A60D5B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09F6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1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B4753"/>
    <w:rPr>
      <w:color w:val="605E5C"/>
      <w:shd w:val="clear" w:color="auto" w:fill="E1DFDD"/>
    </w:rPr>
  </w:style>
  <w:style w:type="paragraph" w:customStyle="1" w:styleId="Default">
    <w:name w:val="Default"/>
    <w:rsid w:val="003C1D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CA47D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A47D0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E0748-55BB-49E1-90A9-A42C2120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1661</Words>
  <Characters>11465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13100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9</cp:revision>
  <cp:lastPrinted>2021-07-19T12:37:00Z</cp:lastPrinted>
  <dcterms:created xsi:type="dcterms:W3CDTF">2021-11-15T12:26:00Z</dcterms:created>
  <dcterms:modified xsi:type="dcterms:W3CDTF">2021-11-22T10:33:00Z</dcterms:modified>
</cp:coreProperties>
</file>