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00" w:rsidRDefault="009F2100" w:rsidP="009F210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 melléklet</w:t>
      </w:r>
    </w:p>
    <w:p w:rsidR="009F2100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2100" w:rsidRPr="00241CFC" w:rsidRDefault="009F2100" w:rsidP="009414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41CFC">
        <w:rPr>
          <w:rFonts w:ascii="Times New Roman" w:eastAsia="Calibri" w:hAnsi="Times New Roman" w:cs="Times New Roman"/>
          <w:b/>
          <w:sz w:val="24"/>
          <w:szCs w:val="24"/>
        </w:rPr>
        <w:t>TELEPÜLÉSRENDEZÉSI ESZKÖZÖKRE ÉRKEZETT VÉLEMÉNYRE VONATKOZÓ DÖNTÉS</w:t>
      </w:r>
    </w:p>
    <w:p w:rsidR="009F2100" w:rsidRPr="00241CF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2100" w:rsidRPr="00835CC1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41CFC">
        <w:rPr>
          <w:rFonts w:ascii="Times New Roman" w:eastAsia="Calibri" w:hAnsi="Times New Roman" w:cs="Times New Roman"/>
          <w:b/>
          <w:sz w:val="24"/>
          <w:szCs w:val="24"/>
        </w:rPr>
        <w:t xml:space="preserve">I. </w:t>
      </w:r>
      <w:r w:rsidRPr="00835CC1">
        <w:rPr>
          <w:rFonts w:ascii="Times New Roman" w:eastAsia="Calibri" w:hAnsi="Times New Roman" w:cs="Times New Roman"/>
          <w:b/>
          <w:sz w:val="24"/>
          <w:szCs w:val="24"/>
          <w:u w:val="single"/>
        </w:rPr>
        <w:t>Államigazgatási szervek véleményei:</w:t>
      </w:r>
    </w:p>
    <w:p w:rsidR="009F2100" w:rsidRPr="00835CC1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F2100" w:rsidRPr="00835CC1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CC1">
        <w:rPr>
          <w:rFonts w:ascii="Times New Roman" w:eastAsia="Calibri" w:hAnsi="Times New Roman" w:cs="Times New Roman"/>
          <w:sz w:val="24"/>
          <w:szCs w:val="24"/>
        </w:rPr>
        <w:t>Zala Megyei Kormányhivatal Állami Főépítészi Iroda</w:t>
      </w:r>
    </w:p>
    <w:p w:rsidR="009F2100" w:rsidRPr="00835CC1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CC1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14E25796" wp14:editId="4A46D22F">
            <wp:extent cx="5972810" cy="622935"/>
            <wp:effectExtent l="0" t="0" r="8890" b="5715"/>
            <wp:docPr id="39" name="Kép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t xml:space="preserve">A véleményt az önkormányzat elfogadja, a jogszabályi hivatkozás törlésre kerül. 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19FA33DC" wp14:editId="2EA45025">
            <wp:extent cx="5972810" cy="1217295"/>
            <wp:effectExtent l="0" t="0" r="8890" b="1905"/>
            <wp:docPr id="40" name="Kép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21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t xml:space="preserve">A véleményt az önkormányzat elfogadja, a hivatkozás javításra kerül. 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70A37162" wp14:editId="4941A38E">
            <wp:extent cx="5972175" cy="41910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t xml:space="preserve">A véleményt az önkormányzat elfogadja, a fogalom meghatározások közül az értékvizsgálat törlésre kerül. 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762C483D" wp14:editId="1BDC3B35">
            <wp:extent cx="5972810" cy="624840"/>
            <wp:effectExtent l="0" t="0" r="8890" b="3810"/>
            <wp:docPr id="41" name="Kép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t xml:space="preserve">A véleményt az önkormányzat elfogadja, a fogalom meghatározások közül az értékleltár törlésre kerül. 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6AD81B38" wp14:editId="7F9931AB">
            <wp:extent cx="5972175" cy="466725"/>
            <wp:effectExtent l="0" t="0" r="9525" b="9525"/>
            <wp:docPr id="42" name="Kép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331376EA" wp14:editId="0CC5CA59">
            <wp:extent cx="5876925" cy="419100"/>
            <wp:effectExtent l="0" t="0" r="9525" b="0"/>
            <wp:docPr id="43" name="Kép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t>A véleményt az önkormányzat elfogadja, a rendelet</w:t>
      </w:r>
      <w:r w:rsidR="0094144C">
        <w:rPr>
          <w:rFonts w:ascii="Times New Roman" w:eastAsia="Calibri" w:hAnsi="Times New Roman" w:cs="Times New Roman"/>
          <w:sz w:val="24"/>
          <w:szCs w:val="24"/>
        </w:rPr>
        <w:t>-</w:t>
      </w:r>
      <w:r w:rsidRPr="0094144C">
        <w:rPr>
          <w:rFonts w:ascii="Times New Roman" w:eastAsia="Calibri" w:hAnsi="Times New Roman" w:cs="Times New Roman"/>
          <w:sz w:val="24"/>
          <w:szCs w:val="24"/>
        </w:rPr>
        <w:t>tervezet kiegészítésre kerül úgy, hogy a településképi véleményezési eljárás során a vélemény minden esetben az önkormányzati főépítész álláspontja alapján kerül kiadásra. Helyi építészeti- műszaki tervtanácsot az önkormányzat nem működtet.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4144C" w:rsidP="009F21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II. </w:t>
      </w:r>
      <w:r w:rsidR="009F2100" w:rsidRPr="0094144C">
        <w:rPr>
          <w:rFonts w:ascii="Times New Roman" w:eastAsia="Calibri" w:hAnsi="Times New Roman" w:cs="Times New Roman"/>
          <w:b/>
          <w:sz w:val="24"/>
          <w:szCs w:val="24"/>
          <w:u w:val="single"/>
        </w:rPr>
        <w:t>Balaton-felvidéki Nemzeti Park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Igazgatóság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1AF07BEC" wp14:editId="16CEBA12">
            <wp:extent cx="5972810" cy="631190"/>
            <wp:effectExtent l="0" t="0" r="8890" b="0"/>
            <wp:docPr id="44" name="Kép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63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 véleményt az önkormányzat elfogadja, a felsorolás </w:t>
      </w:r>
      <w:r w:rsidR="0094144C">
        <w:rPr>
          <w:rFonts w:ascii="Times New Roman" w:eastAsia="Calibri" w:hAnsi="Times New Roman" w:cs="Times New Roman"/>
          <w:sz w:val="24"/>
          <w:szCs w:val="24"/>
        </w:rPr>
        <w:t xml:space="preserve">jogalkotásról szóló 2021. évi CXXX. törvénynek és a </w:t>
      </w:r>
      <w:r w:rsidR="0094144C" w:rsidRPr="0094144C">
        <w:rPr>
          <w:rFonts w:ascii="Times New Roman" w:eastAsia="Calibri" w:hAnsi="Times New Roman" w:cs="Times New Roman"/>
          <w:sz w:val="24"/>
          <w:szCs w:val="24"/>
        </w:rPr>
        <w:t>jogszabályszerkesztésről</w:t>
      </w:r>
      <w:r w:rsidR="0094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144C">
        <w:rPr>
          <w:rFonts w:ascii="Times New Roman" w:eastAsia="Calibri" w:hAnsi="Times New Roman" w:cs="Times New Roman"/>
          <w:sz w:val="24"/>
          <w:szCs w:val="24"/>
        </w:rPr>
        <w:t xml:space="preserve">szóló </w:t>
      </w:r>
      <w:r w:rsidR="0094144C" w:rsidRPr="0094144C">
        <w:rPr>
          <w:rFonts w:ascii="Times New Roman" w:eastAsia="Calibri" w:hAnsi="Times New Roman" w:cs="Times New Roman"/>
          <w:sz w:val="24"/>
          <w:szCs w:val="24"/>
        </w:rPr>
        <w:t>61/2009. (XII. 14.) IRM rendelet</w:t>
      </w:r>
      <w:r w:rsidR="0094144C">
        <w:rPr>
          <w:rFonts w:ascii="Times New Roman" w:eastAsia="Calibri" w:hAnsi="Times New Roman" w:cs="Times New Roman"/>
          <w:sz w:val="24"/>
          <w:szCs w:val="24"/>
        </w:rPr>
        <w:t>nek</w:t>
      </w:r>
      <w:r w:rsidR="0094144C" w:rsidRPr="0094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144C">
        <w:rPr>
          <w:rFonts w:ascii="Times New Roman" w:eastAsia="Calibri" w:hAnsi="Times New Roman" w:cs="Times New Roman"/>
          <w:sz w:val="24"/>
          <w:szCs w:val="24"/>
        </w:rPr>
        <w:t>megfelelően kerül megszerkesztésre</w:t>
      </w:r>
      <w:r w:rsidRPr="0094144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13C4F3E6" wp14:editId="05CD6A3E">
            <wp:extent cx="5972810" cy="587375"/>
            <wp:effectExtent l="0" t="0" r="8890" b="3175"/>
            <wp:docPr id="45" name="Kép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4C" w:rsidRPr="0094144C" w:rsidRDefault="009F2100" w:rsidP="009414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t xml:space="preserve">A vélemény téves, a felsorolás </w:t>
      </w:r>
      <w:r w:rsidR="0094144C">
        <w:rPr>
          <w:rFonts w:ascii="Times New Roman" w:eastAsia="Calibri" w:hAnsi="Times New Roman" w:cs="Times New Roman"/>
          <w:sz w:val="24"/>
          <w:szCs w:val="24"/>
        </w:rPr>
        <w:t xml:space="preserve">jogalkotásról szóló 2021. évi CXXX. törvénynek és a </w:t>
      </w:r>
      <w:r w:rsidR="0094144C" w:rsidRPr="0094144C">
        <w:rPr>
          <w:rFonts w:ascii="Times New Roman" w:eastAsia="Calibri" w:hAnsi="Times New Roman" w:cs="Times New Roman"/>
          <w:sz w:val="24"/>
          <w:szCs w:val="24"/>
        </w:rPr>
        <w:t>jogszabályszerkesztésről</w:t>
      </w:r>
      <w:r w:rsidR="0094144C">
        <w:rPr>
          <w:rFonts w:ascii="Times New Roman" w:eastAsia="Calibri" w:hAnsi="Times New Roman" w:cs="Times New Roman"/>
          <w:sz w:val="24"/>
          <w:szCs w:val="24"/>
        </w:rPr>
        <w:t xml:space="preserve"> szóló </w:t>
      </w:r>
      <w:r w:rsidR="0094144C" w:rsidRPr="0094144C">
        <w:rPr>
          <w:rFonts w:ascii="Times New Roman" w:eastAsia="Calibri" w:hAnsi="Times New Roman" w:cs="Times New Roman"/>
          <w:sz w:val="24"/>
          <w:szCs w:val="24"/>
        </w:rPr>
        <w:t>61/2009. (XII. 14.) IRM rendelet</w:t>
      </w:r>
      <w:r w:rsidR="0094144C">
        <w:rPr>
          <w:rFonts w:ascii="Times New Roman" w:eastAsia="Calibri" w:hAnsi="Times New Roman" w:cs="Times New Roman"/>
          <w:sz w:val="24"/>
          <w:szCs w:val="24"/>
        </w:rPr>
        <w:t>nek</w:t>
      </w:r>
      <w:r w:rsidR="0094144C" w:rsidRPr="0094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144C">
        <w:rPr>
          <w:rFonts w:ascii="Times New Roman" w:eastAsia="Calibri" w:hAnsi="Times New Roman" w:cs="Times New Roman"/>
          <w:sz w:val="24"/>
          <w:szCs w:val="24"/>
        </w:rPr>
        <w:t>megfelelően kerül megszerkesztésre</w:t>
      </w:r>
      <w:r w:rsidR="0094144C" w:rsidRPr="0094144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34717C07" wp14:editId="00AFF888">
            <wp:extent cx="5972810" cy="774700"/>
            <wp:effectExtent l="0" t="0" r="8890" b="6350"/>
            <wp:docPr id="46" name="Kép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79DE20AA" wp14:editId="599820DA">
            <wp:extent cx="5972810" cy="384175"/>
            <wp:effectExtent l="0" t="0" r="8890" b="0"/>
            <wp:docPr id="47" name="Kép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8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t>A véleményt az önkormányzat elfogadja, a</w:t>
      </w:r>
      <w:r w:rsidR="007D6EDF">
        <w:rPr>
          <w:rFonts w:ascii="Times New Roman" w:eastAsia="Calibri" w:hAnsi="Times New Roman" w:cs="Times New Roman"/>
          <w:sz w:val="24"/>
          <w:szCs w:val="24"/>
        </w:rPr>
        <w:t xml:space="preserve"> melléklet és a</w:t>
      </w:r>
      <w:r w:rsidRPr="0094144C">
        <w:rPr>
          <w:rFonts w:ascii="Times New Roman" w:eastAsia="Calibri" w:hAnsi="Times New Roman" w:cs="Times New Roman"/>
          <w:sz w:val="24"/>
          <w:szCs w:val="24"/>
        </w:rPr>
        <w:t>z 5.§ (2) bekezdés javításra kerül.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3C3143C1" wp14:editId="490126EB">
            <wp:extent cx="5972810" cy="852170"/>
            <wp:effectExtent l="0" t="0" r="8890" b="5080"/>
            <wp:docPr id="48" name="Kép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t xml:space="preserve">A véleményt az önkormányzat elfogadja, az övezet megnevezése javításra kerül. 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4C3EDD1D" wp14:editId="22B56FEA">
            <wp:extent cx="5972810" cy="394970"/>
            <wp:effectExtent l="0" t="0" r="8890" b="5080"/>
            <wp:docPr id="49" name="Kép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9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EDF" w:rsidRPr="0094144C" w:rsidRDefault="009F2100" w:rsidP="007D6E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t xml:space="preserve">A véleményt az önkormányzat elfogadja, </w:t>
      </w:r>
      <w:r w:rsidR="007D6EDF">
        <w:rPr>
          <w:rFonts w:ascii="Times New Roman" w:eastAsia="Calibri" w:hAnsi="Times New Roman" w:cs="Times New Roman"/>
          <w:sz w:val="24"/>
          <w:szCs w:val="24"/>
        </w:rPr>
        <w:t xml:space="preserve">a számozás a </w:t>
      </w:r>
      <w:r w:rsidR="007D6EDF">
        <w:rPr>
          <w:rFonts w:ascii="Times New Roman" w:eastAsia="Calibri" w:hAnsi="Times New Roman" w:cs="Times New Roman"/>
          <w:sz w:val="24"/>
          <w:szCs w:val="24"/>
        </w:rPr>
        <w:t xml:space="preserve">jogalkotásról szóló 2021. évi CXXX. törvénynek és a </w:t>
      </w:r>
      <w:r w:rsidR="007D6EDF" w:rsidRPr="0094144C">
        <w:rPr>
          <w:rFonts w:ascii="Times New Roman" w:eastAsia="Calibri" w:hAnsi="Times New Roman" w:cs="Times New Roman"/>
          <w:sz w:val="24"/>
          <w:szCs w:val="24"/>
        </w:rPr>
        <w:t>jogszabályszerkesztésről</w:t>
      </w:r>
      <w:r w:rsidR="007D6EDF">
        <w:rPr>
          <w:rFonts w:ascii="Times New Roman" w:eastAsia="Calibri" w:hAnsi="Times New Roman" w:cs="Times New Roman"/>
          <w:sz w:val="24"/>
          <w:szCs w:val="24"/>
        </w:rPr>
        <w:t xml:space="preserve"> szóló </w:t>
      </w:r>
      <w:r w:rsidR="007D6EDF" w:rsidRPr="0094144C">
        <w:rPr>
          <w:rFonts w:ascii="Times New Roman" w:eastAsia="Calibri" w:hAnsi="Times New Roman" w:cs="Times New Roman"/>
          <w:sz w:val="24"/>
          <w:szCs w:val="24"/>
        </w:rPr>
        <w:t>61/2009. (XII. 14.) IRM rendelet</w:t>
      </w:r>
      <w:r w:rsidR="007D6EDF">
        <w:rPr>
          <w:rFonts w:ascii="Times New Roman" w:eastAsia="Calibri" w:hAnsi="Times New Roman" w:cs="Times New Roman"/>
          <w:sz w:val="24"/>
          <w:szCs w:val="24"/>
        </w:rPr>
        <w:t>nek</w:t>
      </w:r>
      <w:r w:rsidR="007D6EDF" w:rsidRPr="0094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EDF">
        <w:rPr>
          <w:rFonts w:ascii="Times New Roman" w:eastAsia="Calibri" w:hAnsi="Times New Roman" w:cs="Times New Roman"/>
          <w:sz w:val="24"/>
          <w:szCs w:val="24"/>
        </w:rPr>
        <w:t>megfelelően kerül megszerkesztésre</w:t>
      </w:r>
      <w:r w:rsidR="007D6EDF" w:rsidRPr="0094144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F2100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7D6EDF" w:rsidRDefault="007D6EDF" w:rsidP="009F21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III. </w:t>
      </w:r>
      <w:r w:rsidR="009F2100" w:rsidRPr="007D6ED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Nemzeti Média-és Hírközlési Hatóság </w:t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lastRenderedPageBreak/>
        <w:drawing>
          <wp:inline distT="0" distB="0" distL="0" distR="0" wp14:anchorId="25931756" wp14:editId="16F301FB">
            <wp:extent cx="5972810" cy="2778125"/>
            <wp:effectExtent l="0" t="0" r="8890" b="3175"/>
            <wp:docPr id="50" name="Kép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7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100" w:rsidRPr="0094144C" w:rsidRDefault="009F2100" w:rsidP="009F2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44C">
        <w:rPr>
          <w:rFonts w:ascii="Times New Roman" w:eastAsia="Calibri" w:hAnsi="Times New Roman" w:cs="Times New Roman"/>
          <w:sz w:val="24"/>
          <w:szCs w:val="24"/>
        </w:rPr>
        <w:t xml:space="preserve">A véleményt </w:t>
      </w:r>
      <w:r w:rsidR="007D6EDF">
        <w:rPr>
          <w:rFonts w:ascii="Times New Roman" w:eastAsia="Calibri" w:hAnsi="Times New Roman" w:cs="Times New Roman"/>
          <w:sz w:val="24"/>
          <w:szCs w:val="24"/>
        </w:rPr>
        <w:t xml:space="preserve">részben elfogadja azzal, hogy </w:t>
      </w:r>
      <w:r w:rsidRPr="0094144C">
        <w:rPr>
          <w:rFonts w:ascii="Times New Roman" w:eastAsia="Calibri" w:hAnsi="Times New Roman" w:cs="Times New Roman"/>
          <w:sz w:val="24"/>
          <w:szCs w:val="24"/>
        </w:rPr>
        <w:t>az önkormányzat a rendelet</w:t>
      </w:r>
      <w:r w:rsidR="007D6EDF">
        <w:rPr>
          <w:rFonts w:ascii="Times New Roman" w:eastAsia="Calibri" w:hAnsi="Times New Roman" w:cs="Times New Roman"/>
          <w:sz w:val="24"/>
          <w:szCs w:val="24"/>
        </w:rPr>
        <w:t>-</w:t>
      </w:r>
      <w:r w:rsidRPr="0094144C">
        <w:rPr>
          <w:rFonts w:ascii="Times New Roman" w:eastAsia="Calibri" w:hAnsi="Times New Roman" w:cs="Times New Roman"/>
          <w:sz w:val="24"/>
          <w:szCs w:val="24"/>
        </w:rPr>
        <w:t xml:space="preserve">tervezetben szereplő szabályozást elégségesnek ítéli, mely rendelkezik az új vezetékhálózat </w:t>
      </w:r>
      <w:r w:rsidR="007D6EDF">
        <w:rPr>
          <w:rFonts w:ascii="Times New Roman" w:eastAsia="Calibri" w:hAnsi="Times New Roman" w:cs="Times New Roman"/>
          <w:sz w:val="24"/>
          <w:szCs w:val="24"/>
        </w:rPr>
        <w:t xml:space="preserve">elhelyezésének módjáról, azonban további </w:t>
      </w:r>
      <w:r w:rsidR="00732C1D">
        <w:rPr>
          <w:rFonts w:ascii="Times New Roman" w:eastAsia="Calibri" w:hAnsi="Times New Roman" w:cs="Times New Roman"/>
          <w:sz w:val="24"/>
          <w:szCs w:val="24"/>
        </w:rPr>
        <w:t>kiegészítést is megfogalmaz a szabályozás teljessége érdekében.</w:t>
      </w:r>
    </w:p>
    <w:p w:rsidR="00881A7D" w:rsidRPr="0094144C" w:rsidRDefault="00460A85"/>
    <w:sectPr w:rsidR="00881A7D" w:rsidRPr="00941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100"/>
    <w:rsid w:val="000D6F8F"/>
    <w:rsid w:val="00460A85"/>
    <w:rsid w:val="00732C1D"/>
    <w:rsid w:val="007D6EDF"/>
    <w:rsid w:val="0094144C"/>
    <w:rsid w:val="009F2100"/>
    <w:rsid w:val="00EF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D9FC9-C2FE-4502-96F0-1DA2A8A7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F2100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251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4</cp:revision>
  <dcterms:created xsi:type="dcterms:W3CDTF">2022-02-04T10:48:00Z</dcterms:created>
  <dcterms:modified xsi:type="dcterms:W3CDTF">2022-02-04T11:03:00Z</dcterms:modified>
</cp:coreProperties>
</file>