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A89C7" w14:textId="77777777" w:rsidR="006B6C43" w:rsidRDefault="00C06A91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C1E20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00A6B57" w14:textId="1D1C068C" w:rsidR="00C06A91" w:rsidRPr="00C346AC" w:rsidRDefault="00453F5A" w:rsidP="006B6C43">
      <w:pPr>
        <w:spacing w:after="0" w:line="26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209E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6A91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. sz. napirendi pont</w:t>
      </w:r>
    </w:p>
    <w:p w14:paraId="4AC4AA9E" w14:textId="77777777" w:rsidR="002A04F8" w:rsidRPr="00C346AC" w:rsidRDefault="002A04F8" w:rsidP="00C346AC">
      <w:pPr>
        <w:spacing w:after="0" w:line="260" w:lineRule="atLeast"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  <w:u w:val="single"/>
        </w:rPr>
      </w:pPr>
    </w:p>
    <w:p w14:paraId="75D24A35" w14:textId="6361056E" w:rsidR="002A04F8" w:rsidRPr="00C346AC" w:rsidRDefault="005D59D3" w:rsidP="00C346AC">
      <w:pPr>
        <w:spacing w:after="0" w:line="260" w:lineRule="atLeast"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  <w:u w:val="single"/>
        </w:rPr>
      </w:pPr>
      <w:r w:rsidRPr="00C346AC">
        <w:rPr>
          <w:rFonts w:ascii="Times New Roman" w:hAnsi="Times New Roman"/>
          <w:b/>
          <w:bCs/>
          <w:color w:val="000000" w:themeColor="text1"/>
          <w:sz w:val="28"/>
          <w:szCs w:val="24"/>
          <w:u w:val="single"/>
        </w:rPr>
        <w:t>Előterjesztés</w:t>
      </w:r>
    </w:p>
    <w:p w14:paraId="0CD0AF0E" w14:textId="77777777" w:rsidR="005D59D3" w:rsidRPr="00C346AC" w:rsidRDefault="005D59D3" w:rsidP="00C346AC">
      <w:pPr>
        <w:spacing w:after="0" w:line="26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3CD85795" w14:textId="77777777" w:rsidR="005D59D3" w:rsidRPr="00C346AC" w:rsidRDefault="005D59D3" w:rsidP="00C346AC">
      <w:pPr>
        <w:spacing w:after="0" w:line="26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2022. április 28-i rendes, nyilvános ülésére</w:t>
      </w:r>
    </w:p>
    <w:p w14:paraId="52A4C6C2" w14:textId="338798D7" w:rsidR="005D59D3" w:rsidRPr="00C346AC" w:rsidRDefault="005D59D3" w:rsidP="00C346AC">
      <w:pPr>
        <w:spacing w:after="0" w:line="26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3FF4B84" w14:textId="77777777" w:rsidR="005D59D3" w:rsidRPr="00C346AC" w:rsidRDefault="005D59D3" w:rsidP="00C346AC">
      <w:pPr>
        <w:spacing w:after="0" w:line="26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F0AFE30" w14:textId="49C2FD8E" w:rsidR="00C06A91" w:rsidRPr="00C346AC" w:rsidRDefault="002A04F8" w:rsidP="00C346AC">
      <w:pPr>
        <w:spacing w:after="0" w:line="260" w:lineRule="atLeast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326409" w:rsidRPr="00C346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3000 m</w:t>
      </w:r>
      <w:r w:rsidR="00326409" w:rsidRPr="00C346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326409" w:rsidRPr="00C346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-t meghaladó területű</w:t>
      </w:r>
      <w:r w:rsidR="006D35F7" w:rsidRPr="00C346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művelés alól kivett</w:t>
      </w:r>
      <w:r w:rsidR="00326409" w:rsidRPr="00C346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1284D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zártkerti </w:t>
      </w:r>
      <w:r w:rsidR="00326409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önkormányzati </w:t>
      </w:r>
      <w:r w:rsidR="00C1284D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ingatlan</w:t>
      </w:r>
      <w:r w:rsidR="0036441C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="009B3FB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értékesítés</w:t>
      </w:r>
      <w:r w:rsidR="00C1284D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éről</w:t>
      </w:r>
    </w:p>
    <w:p w14:paraId="14DC401B" w14:textId="77777777" w:rsidR="00326409" w:rsidRPr="00C346AC" w:rsidRDefault="00326409" w:rsidP="00C346AC">
      <w:pPr>
        <w:spacing w:after="0" w:line="260" w:lineRule="atLeast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3D5894" w14:textId="6DFCC346" w:rsidR="002A04F8" w:rsidRPr="00C346AC" w:rsidRDefault="003E5989" w:rsidP="00C346AC">
      <w:pPr>
        <w:spacing w:after="0" w:line="260" w:lineRule="atLeast"/>
        <w:ind w:left="851" w:hanging="851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</w:pPr>
      <w:r w:rsidRPr="00C346A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6F0E8102" w14:textId="464EDCA7" w:rsidR="00B639EF" w:rsidRPr="00C346AC" w:rsidRDefault="00B639EF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73D9C5" w14:textId="36694F98" w:rsidR="00F608C0" w:rsidRPr="00C346AC" w:rsidRDefault="00F608C0" w:rsidP="00C346AC">
      <w:pPr>
        <w:spacing w:after="0" w:line="26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I.</w:t>
      </w:r>
    </w:p>
    <w:p w14:paraId="1694BB8B" w14:textId="77777777" w:rsidR="0036441C" w:rsidRPr="00C346AC" w:rsidRDefault="0036441C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Képviselő-testületének az önkormányzat vagyonáról és a vagyongazdálkodás általános szabályairól szóló 22/2015. (XI. 27.) számú önkormányzati rendeletének</w:t>
      </w:r>
      <w:r w:rsidR="00B639E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40DC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(a továbbiakban: vagyonrendelet) </w:t>
      </w:r>
      <w:r w:rsidR="00B639E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VIII/A. fejezet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42/A. § </w:t>
      </w:r>
      <w:r w:rsidR="00B639E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 bekezdés c) pontja alapján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B639E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3000 m</w:t>
      </w:r>
      <w:r w:rsidR="00B639EF" w:rsidRPr="00C346A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639EF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-t meghaladó területű vagy bruttó 3 millió forint feletti forgalmi értékű kivett zártkerti földterületek nyilvános pályázati eljárás lefolytatását követően értékesíthetők.</w:t>
      </w:r>
    </w:p>
    <w:p w14:paraId="7D6E2991" w14:textId="77777777" w:rsidR="0036441C" w:rsidRPr="00C346AC" w:rsidRDefault="0036441C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00BF8B" w14:textId="063D995D" w:rsidR="00B639EF" w:rsidRPr="00C346AC" w:rsidRDefault="005D59D3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hu-HU"/>
        </w:rPr>
      </w:pPr>
      <w:r w:rsidRPr="00C346AC">
        <w:rPr>
          <w:rFonts w:ascii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Fekete Zsolt</w:t>
      </w:r>
      <w:r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8790 Zalaszentgrót, Virág u. 4.</w:t>
      </w:r>
      <w:r w:rsidR="00B639EF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szám alatti lakos kérelmet </w:t>
      </w:r>
      <w:r w:rsidR="00B639EF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hu-HU"/>
        </w:rPr>
        <w:t xml:space="preserve">nyújtott be Zalaszentgrót Város Önkormányzata felé a </w:t>
      </w:r>
      <w:r w:rsidR="00B639EF" w:rsidRPr="00C346AC">
        <w:rPr>
          <w:rFonts w:ascii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hu-HU"/>
        </w:rPr>
        <w:t xml:space="preserve">Zalaszentgrót zártkert </w:t>
      </w:r>
      <w:r w:rsidRPr="00C346AC">
        <w:rPr>
          <w:rFonts w:ascii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hu-HU"/>
        </w:rPr>
        <w:t>21349/1 és a 21351</w:t>
      </w:r>
      <w:r w:rsidR="00B639EF" w:rsidRPr="00C346AC">
        <w:rPr>
          <w:rFonts w:ascii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hu-HU"/>
        </w:rPr>
        <w:t xml:space="preserve"> helyrajzi számú</w:t>
      </w:r>
      <w:r w:rsidR="00B639EF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hu-HU"/>
        </w:rPr>
        <w:t xml:space="preserve"> ingatlan</w:t>
      </w:r>
      <w:r w:rsidR="00F608C0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hu-HU"/>
        </w:rPr>
        <w:t>o</w:t>
      </w:r>
      <w:r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hu-HU"/>
        </w:rPr>
        <w:t>k</w:t>
      </w:r>
      <w:r w:rsidR="00B639EF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hu-HU"/>
        </w:rPr>
        <w:t xml:space="preserve"> megvásárlására vonatkozóan.</w:t>
      </w:r>
    </w:p>
    <w:p w14:paraId="043137AA" w14:textId="77777777" w:rsidR="0036441C" w:rsidRPr="00C346AC" w:rsidRDefault="0036441C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B6CF0B" w14:textId="1CB89B7B" w:rsidR="00B639EF" w:rsidRPr="00C346AC" w:rsidRDefault="009B3FBF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Zalaszentgrót – </w:t>
      </w:r>
      <w:r w:rsidR="003E5989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Csáford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zártkertben helyezked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 el, Zalaszentgrót Város Önkormányzatának 1/1 arányú tulajdonát képezi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</w:t>
      </w:r>
      <w:r w:rsidR="003E5989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bejárása 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Csáford Városrész Tanácsadó testületi tagjával és Balogh Gábor 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anácsnok úrral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megtörtént, amely során megállapítást nyert, hogy a 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szóban forgó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földútról m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egközelíthető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ek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elhanyagolt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állapotúak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nagy rész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ük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fásult</w:t>
      </w:r>
      <w:r w:rsidR="00F608C0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kisebb rész</w:t>
      </w:r>
      <w:r w:rsidR="00F3352A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ük</w:t>
      </w:r>
      <w:r w:rsidR="005D59D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bokros.</w:t>
      </w:r>
      <w:bookmarkStart w:id="0" w:name="_Hlk100669766"/>
      <w:r w:rsidR="003740DC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639EF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Az alábbi táblázat tartalmazza a földterület</w:t>
      </w:r>
      <w:r w:rsidR="003740DC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ek</w:t>
      </w:r>
      <w:r w:rsidR="00B639EF"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adatait, valamint az értékesítési árat:</w:t>
      </w:r>
    </w:p>
    <w:p w14:paraId="7518A76B" w14:textId="1CAF2DA6" w:rsidR="003740DC" w:rsidRPr="00C346AC" w:rsidRDefault="003740DC" w:rsidP="00C346AC">
      <w:pPr>
        <w:spacing w:after="0" w:line="26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1. sz.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0"/>
        <w:gridCol w:w="1264"/>
        <w:gridCol w:w="1268"/>
        <w:gridCol w:w="1477"/>
        <w:gridCol w:w="1947"/>
        <w:gridCol w:w="1838"/>
      </w:tblGrid>
      <w:tr w:rsidR="00C346AC" w:rsidRPr="00C346AC" w14:paraId="209B5035" w14:textId="77777777" w:rsidTr="003740DC">
        <w:tc>
          <w:tcPr>
            <w:tcW w:w="1410" w:type="dxa"/>
            <w:vAlign w:val="center"/>
          </w:tcPr>
          <w:p w14:paraId="7E31A02D" w14:textId="77777777" w:rsidR="00B639EF" w:rsidRPr="00C346AC" w:rsidRDefault="00B639EF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Helyrajzi szám</w:t>
            </w:r>
          </w:p>
        </w:tc>
        <w:tc>
          <w:tcPr>
            <w:tcW w:w="1264" w:type="dxa"/>
            <w:vAlign w:val="center"/>
          </w:tcPr>
          <w:p w14:paraId="50DACD9E" w14:textId="77777777" w:rsidR="00B639EF" w:rsidRPr="00C346AC" w:rsidRDefault="00B639EF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Terület-nagyság</w:t>
            </w:r>
          </w:p>
        </w:tc>
        <w:tc>
          <w:tcPr>
            <w:tcW w:w="1268" w:type="dxa"/>
            <w:vAlign w:val="center"/>
          </w:tcPr>
          <w:p w14:paraId="750EF632" w14:textId="77777777" w:rsidR="00B639EF" w:rsidRPr="00C346AC" w:rsidRDefault="00B639EF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Művelési ág</w:t>
            </w:r>
          </w:p>
        </w:tc>
        <w:tc>
          <w:tcPr>
            <w:tcW w:w="1477" w:type="dxa"/>
            <w:vAlign w:val="center"/>
          </w:tcPr>
          <w:p w14:paraId="5A07C729" w14:textId="77777777" w:rsidR="00B639EF" w:rsidRPr="00C346AC" w:rsidRDefault="00B639EF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Nyilvántartási érték (Ft.)</w:t>
            </w:r>
          </w:p>
        </w:tc>
        <w:tc>
          <w:tcPr>
            <w:tcW w:w="1947" w:type="dxa"/>
            <w:vAlign w:val="center"/>
          </w:tcPr>
          <w:p w14:paraId="7770586B" w14:textId="21793F97" w:rsidR="00B639EF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Vagyonrendelet szerinti számított érték (Ft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E02413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+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E02413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ÁFA</w:t>
            </w: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)</w:t>
            </w:r>
          </w:p>
        </w:tc>
        <w:tc>
          <w:tcPr>
            <w:tcW w:w="1838" w:type="dxa"/>
            <w:vAlign w:val="center"/>
          </w:tcPr>
          <w:p w14:paraId="70B90FC7" w14:textId="77777777" w:rsidR="003740DC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Városrészi ár javaslat </w:t>
            </w:r>
          </w:p>
          <w:p w14:paraId="2BFCE99F" w14:textId="13BDBAEF" w:rsidR="00B639EF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(Ft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E02413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+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E02413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ÁFA</w:t>
            </w: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)</w:t>
            </w:r>
          </w:p>
        </w:tc>
      </w:tr>
      <w:tr w:rsidR="00C346AC" w:rsidRPr="00C346AC" w14:paraId="061E1BBB" w14:textId="77777777" w:rsidTr="003740DC">
        <w:tc>
          <w:tcPr>
            <w:tcW w:w="1410" w:type="dxa"/>
            <w:vAlign w:val="center"/>
          </w:tcPr>
          <w:p w14:paraId="0160B3C2" w14:textId="5739488C" w:rsidR="00B639EF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Zalaszentgrót 21349/1</w:t>
            </w:r>
          </w:p>
        </w:tc>
        <w:tc>
          <w:tcPr>
            <w:tcW w:w="1264" w:type="dxa"/>
            <w:vAlign w:val="center"/>
          </w:tcPr>
          <w:p w14:paraId="75DCDD49" w14:textId="7C5FB95F" w:rsidR="00B639EF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4554</w:t>
            </w:r>
          </w:p>
        </w:tc>
        <w:tc>
          <w:tcPr>
            <w:tcW w:w="1268" w:type="dxa"/>
            <w:vAlign w:val="center"/>
          </w:tcPr>
          <w:p w14:paraId="3522221F" w14:textId="7BFBAF3B" w:rsidR="00B639EF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kivett</w:t>
            </w:r>
          </w:p>
        </w:tc>
        <w:tc>
          <w:tcPr>
            <w:tcW w:w="1477" w:type="dxa"/>
            <w:vAlign w:val="center"/>
          </w:tcPr>
          <w:p w14:paraId="7983D427" w14:textId="14456C0D" w:rsidR="00B639EF" w:rsidRPr="00C346AC" w:rsidRDefault="00B639EF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1</w:t>
            </w:r>
            <w:r w:rsidR="00F608C0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37.000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,-</w:t>
            </w:r>
          </w:p>
        </w:tc>
        <w:tc>
          <w:tcPr>
            <w:tcW w:w="1947" w:type="dxa"/>
            <w:vAlign w:val="center"/>
          </w:tcPr>
          <w:p w14:paraId="377D34FC" w14:textId="50E15F19" w:rsidR="00B639EF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683.904,- 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+ÁFA</w:t>
            </w:r>
          </w:p>
          <w:p w14:paraId="516ED4A7" w14:textId="5A217DBB" w:rsidR="00F608C0" w:rsidRPr="00C346AC" w:rsidRDefault="00F608C0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(150,- Ft/m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  <w:t>2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 +ÁFA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)</w:t>
            </w:r>
          </w:p>
        </w:tc>
        <w:tc>
          <w:tcPr>
            <w:tcW w:w="1838" w:type="dxa"/>
            <w:vAlign w:val="center"/>
          </w:tcPr>
          <w:p w14:paraId="18DB2B5B" w14:textId="54BCAB23" w:rsidR="00B639EF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1.138.500,-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 +ÁFA</w:t>
            </w:r>
          </w:p>
          <w:p w14:paraId="23E0E782" w14:textId="41A0CB7F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(250.- Ft/m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  <w:t>2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+ÁFA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)</w:t>
            </w:r>
          </w:p>
        </w:tc>
      </w:tr>
      <w:tr w:rsidR="003740DC" w:rsidRPr="00C346AC" w14:paraId="39892BA3" w14:textId="77777777" w:rsidTr="003740DC">
        <w:tc>
          <w:tcPr>
            <w:tcW w:w="1410" w:type="dxa"/>
            <w:vAlign w:val="center"/>
          </w:tcPr>
          <w:p w14:paraId="5E039F7A" w14:textId="3F2F9333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Zalaszentgrót 21351</w:t>
            </w:r>
          </w:p>
        </w:tc>
        <w:tc>
          <w:tcPr>
            <w:tcW w:w="1264" w:type="dxa"/>
            <w:vAlign w:val="center"/>
          </w:tcPr>
          <w:p w14:paraId="4C09F8A4" w14:textId="2EAAD093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3601</w:t>
            </w:r>
          </w:p>
        </w:tc>
        <w:tc>
          <w:tcPr>
            <w:tcW w:w="1268" w:type="dxa"/>
            <w:vAlign w:val="center"/>
          </w:tcPr>
          <w:p w14:paraId="359485F1" w14:textId="21789929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kivett</w:t>
            </w:r>
          </w:p>
        </w:tc>
        <w:tc>
          <w:tcPr>
            <w:tcW w:w="1477" w:type="dxa"/>
            <w:vAlign w:val="center"/>
          </w:tcPr>
          <w:p w14:paraId="1DE34AA4" w14:textId="2D421460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108.000,-</w:t>
            </w:r>
          </w:p>
        </w:tc>
        <w:tc>
          <w:tcPr>
            <w:tcW w:w="1947" w:type="dxa"/>
            <w:vAlign w:val="center"/>
          </w:tcPr>
          <w:p w14:paraId="23132733" w14:textId="063A93F6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539.136,-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 +ÁFA</w:t>
            </w:r>
          </w:p>
          <w:p w14:paraId="33B3321F" w14:textId="43BD8EF1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(150,- Ft/m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  <w:t>2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 +ÁFA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)</w:t>
            </w:r>
          </w:p>
        </w:tc>
        <w:tc>
          <w:tcPr>
            <w:tcW w:w="1838" w:type="dxa"/>
            <w:vAlign w:val="center"/>
          </w:tcPr>
          <w:p w14:paraId="61960A95" w14:textId="1063FBC9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900.250,- 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+ÁFA</w:t>
            </w:r>
          </w:p>
          <w:p w14:paraId="7C96A01B" w14:textId="639C44D5" w:rsidR="00A04196" w:rsidRPr="00C346AC" w:rsidRDefault="00A0419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(250,- Ft/m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  <w:t>2</w:t>
            </w:r>
            <w:r w:rsidR="00E02413"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+ÁFA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)</w:t>
            </w:r>
          </w:p>
        </w:tc>
      </w:tr>
    </w:tbl>
    <w:p w14:paraId="057E1CD8" w14:textId="77777777" w:rsidR="00A04196" w:rsidRPr="00C346AC" w:rsidRDefault="00A04196" w:rsidP="00C346AC">
      <w:pPr>
        <w:spacing w:after="0" w:line="26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14:paraId="6FF7B156" w14:textId="069F44E6" w:rsidR="00E02413" w:rsidRPr="00C346AC" w:rsidRDefault="00E02413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 értékét az Önkormányzat által meghatározott számítási módszer alapján kiszámoltuk. A Városrész által tett javaslat 250 Ft/m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 fenti táblázatba szerepeltettük a különböző értékeket. Fekete Zsolt a benyújtott vásárlási kérelmében 90,- Ft/m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-es árat ajánlott az ingatlanokért.</w:t>
      </w:r>
    </w:p>
    <w:p w14:paraId="2722EBEC" w14:textId="77777777" w:rsidR="003740DC" w:rsidRPr="00C346AC" w:rsidRDefault="003740DC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045C5C0" w14:textId="25B0211B" w:rsidR="00E02413" w:rsidRDefault="00B728ED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vagyonrendelet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VIII/A</w:t>
      </w:r>
      <w:r w:rsidR="00A2258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fejezet 42/A. § (</w:t>
      </w:r>
      <w:r w:rsidR="00A2258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</w:t>
      </w:r>
      <w:r w:rsidR="00A2258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bekezdés 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d) pontja alapján a kivett zártkerti művelés alól kivett területek a rendeletben előírt számítási módszer alapján számított érték mérséklésénél 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maximum 0,8-</w:t>
      </w:r>
      <w:r w:rsidR="00A2258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E02413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 tényezőt lehet figyelembe venni. Ezek alapján a legkisebb </w:t>
      </w:r>
      <w:r w:rsidR="00FD2EA4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értékesítési ár 120,- Ft/m</w:t>
      </w:r>
      <w:r w:rsidR="00FD2EA4" w:rsidRPr="00C346A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="002D2E6E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+ÁFA</w:t>
      </w:r>
      <w:r w:rsidR="00FD2EA4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14:paraId="70F2D47C" w14:textId="77777777" w:rsidR="00E77779" w:rsidRPr="00C346AC" w:rsidRDefault="00E77779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990105E" w14:textId="46ED8053" w:rsidR="00FD2EA4" w:rsidRPr="00C346AC" w:rsidRDefault="00FD2EA4" w:rsidP="00C346AC">
      <w:pPr>
        <w:spacing w:after="0" w:line="26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</w:t>
      </w:r>
    </w:p>
    <w:p w14:paraId="4B3C1B99" w14:textId="61BA6AD0" w:rsidR="00A801D9" w:rsidRPr="00C346AC" w:rsidRDefault="00A801D9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Varga Marianna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8356 Kisgörbő, Arany J. u. 20. szám alatti lakos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Pr="00C346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13284 hrsz.-ú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ingatlan megvásárlására vonatkozóan.</w:t>
      </w:r>
    </w:p>
    <w:p w14:paraId="5BFB9572" w14:textId="77777777" w:rsidR="00A801D9" w:rsidRPr="00C346AC" w:rsidRDefault="00A801D9" w:rsidP="00C346AC">
      <w:pPr>
        <w:spacing w:after="0" w:line="26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38C7853" w14:textId="6051C6A8" w:rsidR="00A801D9" w:rsidRPr="00C346AC" w:rsidRDefault="00A801D9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 Zalaszentgrót – Huszonya hegy zártkertben helyezked</w:t>
      </w:r>
      <w:r w:rsidR="0067062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 el</w:t>
      </w:r>
      <w:r w:rsidR="0067062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 Város Önkormányzatának 1/1-es arányú tulajdonát képezi. Az ingatlan bejárása Kisszentgrót városrész Tanácsadó testületi tagjával és Balogh Gábor tanácsnok úrral megtörtént, amely során megállapítást nyert, hogy a </w:t>
      </w:r>
      <w:r w:rsidR="00C346AC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szóban forgó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 földútról megközelíthető. Az ingatlano</w:t>
      </w:r>
      <w:r w:rsidR="00670626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fekszik a zalaszentgróti </w:t>
      </w:r>
      <w:r w:rsidR="00C346AC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cross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pálya egy része.</w:t>
      </w:r>
      <w:r w:rsidR="003740DC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C346AC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Az alábbi táblázat tartalmazza a földterület adatait, valamint az értékesítési árat:</w:t>
      </w:r>
    </w:p>
    <w:p w14:paraId="151E085C" w14:textId="1DC27AFC" w:rsidR="003740DC" w:rsidRPr="00C346AC" w:rsidRDefault="003740DC" w:rsidP="00C346AC">
      <w:pPr>
        <w:spacing w:after="0" w:line="26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2. sz. táblázat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336"/>
        <w:gridCol w:w="964"/>
        <w:gridCol w:w="1381"/>
        <w:gridCol w:w="1701"/>
        <w:gridCol w:w="2126"/>
        <w:gridCol w:w="1701"/>
      </w:tblGrid>
      <w:tr w:rsidR="00C346AC" w:rsidRPr="00C346AC" w14:paraId="0BC5DBBC" w14:textId="77777777" w:rsidTr="003740DC">
        <w:tc>
          <w:tcPr>
            <w:tcW w:w="1336" w:type="dxa"/>
            <w:vAlign w:val="center"/>
          </w:tcPr>
          <w:p w14:paraId="4EF0E8BC" w14:textId="77777777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Helyrajzi szám</w:t>
            </w:r>
          </w:p>
        </w:tc>
        <w:tc>
          <w:tcPr>
            <w:tcW w:w="964" w:type="dxa"/>
            <w:vAlign w:val="center"/>
          </w:tcPr>
          <w:p w14:paraId="0B1D534F" w14:textId="77777777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Terület-nagyság</w:t>
            </w:r>
          </w:p>
        </w:tc>
        <w:tc>
          <w:tcPr>
            <w:tcW w:w="1381" w:type="dxa"/>
            <w:vAlign w:val="center"/>
          </w:tcPr>
          <w:p w14:paraId="7F11BD76" w14:textId="300A0A55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Művelési ág</w:t>
            </w:r>
          </w:p>
        </w:tc>
        <w:tc>
          <w:tcPr>
            <w:tcW w:w="1701" w:type="dxa"/>
            <w:vAlign w:val="center"/>
          </w:tcPr>
          <w:p w14:paraId="669E47CF" w14:textId="77777777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Nyilvántartási érték (Ft.)</w:t>
            </w:r>
          </w:p>
        </w:tc>
        <w:tc>
          <w:tcPr>
            <w:tcW w:w="2126" w:type="dxa"/>
            <w:vAlign w:val="center"/>
          </w:tcPr>
          <w:p w14:paraId="6135B86C" w14:textId="73D065D4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Vagyonrendelet szerinti számított érték (Ft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+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ÁFA)</w:t>
            </w:r>
          </w:p>
        </w:tc>
        <w:tc>
          <w:tcPr>
            <w:tcW w:w="1701" w:type="dxa"/>
            <w:vAlign w:val="center"/>
          </w:tcPr>
          <w:p w14:paraId="1DF4B603" w14:textId="77777777" w:rsidR="003740DC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Városrészi ár javaslat </w:t>
            </w:r>
          </w:p>
          <w:p w14:paraId="64F0FA79" w14:textId="10977874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(Ft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+</w:t>
            </w:r>
            <w:r w:rsidR="003740DC"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C346AC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2"/>
                <w:szCs w:val="22"/>
              </w:rPr>
              <w:t>ÁFA)</w:t>
            </w:r>
          </w:p>
        </w:tc>
      </w:tr>
      <w:tr w:rsidR="003740DC" w:rsidRPr="00C346AC" w14:paraId="1FBE57EA" w14:textId="77777777" w:rsidTr="003740DC">
        <w:tc>
          <w:tcPr>
            <w:tcW w:w="1336" w:type="dxa"/>
            <w:vAlign w:val="center"/>
          </w:tcPr>
          <w:p w14:paraId="501BB64D" w14:textId="288EEF7F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Zalaszentgrót 13284</w:t>
            </w:r>
          </w:p>
        </w:tc>
        <w:tc>
          <w:tcPr>
            <w:tcW w:w="964" w:type="dxa"/>
            <w:vAlign w:val="center"/>
          </w:tcPr>
          <w:p w14:paraId="522D9524" w14:textId="7162C222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4877</w:t>
            </w:r>
          </w:p>
        </w:tc>
        <w:tc>
          <w:tcPr>
            <w:tcW w:w="1381" w:type="dxa"/>
            <w:vAlign w:val="center"/>
          </w:tcPr>
          <w:p w14:paraId="39BF78DE" w14:textId="2A470F0C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kivett</w:t>
            </w:r>
          </w:p>
        </w:tc>
        <w:tc>
          <w:tcPr>
            <w:tcW w:w="1701" w:type="dxa"/>
            <w:vAlign w:val="center"/>
          </w:tcPr>
          <w:p w14:paraId="018CC0FB" w14:textId="7E830230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122.000,-</w:t>
            </w:r>
          </w:p>
        </w:tc>
        <w:tc>
          <w:tcPr>
            <w:tcW w:w="2126" w:type="dxa"/>
            <w:vAlign w:val="center"/>
          </w:tcPr>
          <w:p w14:paraId="0FD418FB" w14:textId="0E7213D2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456.768,- +ÁFA</w:t>
            </w:r>
          </w:p>
          <w:p w14:paraId="56CF06B6" w14:textId="340BFF53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(94,- Ft/m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  <w:vertAlign w:val="superscript"/>
              </w:rPr>
              <w:t>2</w:t>
            </w: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 +ÁFA)</w:t>
            </w:r>
          </w:p>
        </w:tc>
        <w:tc>
          <w:tcPr>
            <w:tcW w:w="1701" w:type="dxa"/>
            <w:vAlign w:val="center"/>
          </w:tcPr>
          <w:p w14:paraId="69709984" w14:textId="2EBE343F" w:rsidR="00670626" w:rsidRPr="00C346AC" w:rsidRDefault="00670626" w:rsidP="00C346AC">
            <w:pPr>
              <w:pStyle w:val="Style2"/>
              <w:spacing w:line="26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</w:pPr>
            <w:r w:rsidRPr="00C346AC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-</w:t>
            </w:r>
          </w:p>
        </w:tc>
      </w:tr>
    </w:tbl>
    <w:p w14:paraId="6EA944EE" w14:textId="77777777" w:rsidR="00A801D9" w:rsidRPr="00C346AC" w:rsidRDefault="00A801D9" w:rsidP="00C346AC">
      <w:pPr>
        <w:spacing w:after="0" w:line="26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A38A08" w14:textId="01ACDB51" w:rsidR="00FD47B9" w:rsidRPr="00C346AC" w:rsidRDefault="00FD47B9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 értékét az Önkormányzat által meghatározott számítási módszer alapján kiszámoltuk. Varga Marianna a benyújtott vásárlási kérelmében 30,- Ft/m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-es árat ajánlott az ingatlanért. </w:t>
      </w:r>
      <w:r w:rsidR="00C346AC"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Városrész nem támogatja az ingatlan értékesítését. </w:t>
      </w:r>
    </w:p>
    <w:p w14:paraId="53F30D07" w14:textId="77777777" w:rsidR="00FD47B9" w:rsidRPr="00C346AC" w:rsidRDefault="00FD47B9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C85DA82" w14:textId="622EFC56" w:rsidR="00FD47B9" w:rsidRPr="00C346AC" w:rsidRDefault="00FD47B9" w:rsidP="00C346AC">
      <w:pPr>
        <w:tabs>
          <w:tab w:val="left" w:pos="4395"/>
        </w:tabs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57F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az </w:t>
      </w:r>
      <w:r w:rsidRPr="0056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2022. április 21-i ülésén megtárgyalta, a </w:t>
      </w:r>
      <w:r w:rsidR="005657F8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Pr="0056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/2022. (IV.21.) és a </w:t>
      </w:r>
      <w:r w:rsidR="005657F8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bookmarkStart w:id="1" w:name="_GoBack"/>
      <w:bookmarkEnd w:id="1"/>
      <w:r w:rsidRPr="005657F8">
        <w:rPr>
          <w:rFonts w:ascii="Times New Roman" w:hAnsi="Times New Roman" w:cs="Times New Roman"/>
          <w:color w:val="000000" w:themeColor="text1"/>
          <w:sz w:val="24"/>
          <w:szCs w:val="24"/>
        </w:rPr>
        <w:t>/2022. (IV.21.), számú határozatával elfogadta, és a Képviselő-testületnek elfogadásra javasolja.</w:t>
      </w:r>
    </w:p>
    <w:p w14:paraId="161CA15E" w14:textId="77777777" w:rsidR="00FD47B9" w:rsidRPr="00C346AC" w:rsidRDefault="00FD47B9" w:rsidP="00C346AC">
      <w:pPr>
        <w:spacing w:after="0" w:line="26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3675B74" w14:textId="77777777" w:rsidR="00FD47B9" w:rsidRPr="00C346AC" w:rsidRDefault="00FD47B9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14:paraId="55093011" w14:textId="77777777" w:rsidR="00FD47B9" w:rsidRPr="00C346AC" w:rsidRDefault="00FD47B9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56D9D" w14:textId="118E009E" w:rsidR="00C37A52" w:rsidRPr="00C346AC" w:rsidRDefault="00C37A52" w:rsidP="00C346AC">
      <w:pPr>
        <w:spacing w:after="0" w:line="26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0FBA6FDD" w14:textId="77777777" w:rsidR="00FD47B9" w:rsidRPr="00C346AC" w:rsidRDefault="00FD47B9" w:rsidP="00C346AC">
      <w:pPr>
        <w:spacing w:after="0" w:line="26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BC67FD4" w14:textId="77777777" w:rsidR="00FD47B9" w:rsidRPr="00C346AC" w:rsidRDefault="00FD47B9" w:rsidP="00C346AC">
      <w:pPr>
        <w:pStyle w:val="Style2"/>
        <w:spacing w:line="26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C346AC">
        <w:rPr>
          <w:rFonts w:ascii="Times New Roman" w:hAnsi="Times New Roman" w:cs="Times New Roman"/>
          <w:b/>
          <w:color w:val="000000" w:themeColor="text1"/>
          <w:u w:val="single"/>
        </w:rPr>
        <w:t>I.</w:t>
      </w:r>
    </w:p>
    <w:p w14:paraId="2922A9CE" w14:textId="2CBEC89B" w:rsidR="00FD47B9" w:rsidRPr="00C346AC" w:rsidRDefault="00FD47B9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úgy dönt, hogy a kizárólagos tulajdonában lévő </w:t>
      </w:r>
    </w:p>
    <w:p w14:paraId="76C02696" w14:textId="4ABC090B" w:rsidR="00AC5E3E" w:rsidRPr="00C346AC" w:rsidRDefault="00FD47B9" w:rsidP="00C346AC">
      <w:pPr>
        <w:pStyle w:val="Style2"/>
        <w:spacing w:line="260" w:lineRule="atLeast"/>
        <w:ind w:right="0"/>
        <w:rPr>
          <w:rFonts w:ascii="Times New Roman" w:hAnsi="Times New Roman" w:cs="Times New Roman"/>
          <w:color w:val="000000" w:themeColor="text1"/>
          <w:spacing w:val="-6"/>
        </w:rPr>
      </w:pPr>
      <w:r w:rsidRPr="00C346AC">
        <w:rPr>
          <w:rFonts w:ascii="Times New Roman" w:hAnsi="Times New Roman" w:cs="Times New Roman"/>
          <w:color w:val="000000" w:themeColor="text1"/>
          <w:spacing w:val="-6"/>
        </w:rPr>
        <w:t xml:space="preserve">Zalaszentgrót </w:t>
      </w:r>
      <w:r w:rsidR="00E74CD9" w:rsidRPr="00C346AC">
        <w:rPr>
          <w:rFonts w:ascii="Times New Roman" w:hAnsi="Times New Roman" w:cs="Times New Roman"/>
          <w:color w:val="000000" w:themeColor="text1"/>
          <w:spacing w:val="-6"/>
        </w:rPr>
        <w:t>21349/1 hrsz.-ú, 4554 m</w:t>
      </w:r>
      <w:r w:rsidR="00E74CD9" w:rsidRPr="00C346AC">
        <w:rPr>
          <w:rFonts w:ascii="Times New Roman" w:hAnsi="Times New Roman" w:cs="Times New Roman"/>
          <w:color w:val="000000" w:themeColor="text1"/>
          <w:spacing w:val="-6"/>
          <w:vertAlign w:val="superscript"/>
        </w:rPr>
        <w:t>2</w:t>
      </w:r>
      <w:r w:rsidR="00E74CD9" w:rsidRPr="00C346AC">
        <w:rPr>
          <w:rFonts w:ascii="Times New Roman" w:hAnsi="Times New Roman" w:cs="Times New Roman"/>
          <w:color w:val="000000" w:themeColor="text1"/>
          <w:spacing w:val="-6"/>
        </w:rPr>
        <w:t xml:space="preserve"> nagyságú, kivett zártkerti ingatlant </w:t>
      </w:r>
      <w:r w:rsidR="00E77779">
        <w:rPr>
          <w:rFonts w:ascii="Times New Roman" w:hAnsi="Times New Roman" w:cs="Times New Roman"/>
          <w:color w:val="000000" w:themeColor="text1"/>
          <w:spacing w:val="-6"/>
        </w:rPr>
        <w:t>1.138.500</w:t>
      </w:r>
      <w:r w:rsidR="00E74CD9" w:rsidRPr="00C346AC">
        <w:rPr>
          <w:rFonts w:ascii="Times New Roman" w:hAnsi="Times New Roman" w:cs="Times New Roman"/>
          <w:color w:val="000000" w:themeColor="text1"/>
          <w:spacing w:val="-6"/>
        </w:rPr>
        <w:t xml:space="preserve">,- Ft +ÁFA </w:t>
      </w:r>
    </w:p>
    <w:p w14:paraId="73CB9FEA" w14:textId="713259C1" w:rsidR="00E74CD9" w:rsidRPr="00C346AC" w:rsidRDefault="00E74CD9" w:rsidP="00C346AC">
      <w:pPr>
        <w:pStyle w:val="Style2"/>
        <w:spacing w:line="260" w:lineRule="atLeast"/>
        <w:ind w:right="0"/>
        <w:rPr>
          <w:rFonts w:ascii="Times New Roman" w:hAnsi="Times New Roman" w:cs="Times New Roman"/>
          <w:color w:val="000000" w:themeColor="text1"/>
          <w:spacing w:val="-6"/>
        </w:rPr>
      </w:pPr>
      <w:r w:rsidRPr="00C346AC">
        <w:rPr>
          <w:rFonts w:ascii="Times New Roman" w:hAnsi="Times New Roman" w:cs="Times New Roman"/>
          <w:color w:val="000000" w:themeColor="text1"/>
          <w:spacing w:val="-6"/>
        </w:rPr>
        <w:t>Zalaszentgrót 21351 hrsz.-ú, 3601 m</w:t>
      </w:r>
      <w:r w:rsidRPr="00C346AC">
        <w:rPr>
          <w:rFonts w:ascii="Times New Roman" w:hAnsi="Times New Roman" w:cs="Times New Roman"/>
          <w:color w:val="000000" w:themeColor="text1"/>
          <w:spacing w:val="-6"/>
          <w:vertAlign w:val="superscript"/>
        </w:rPr>
        <w:t>2</w:t>
      </w:r>
      <w:r w:rsidRPr="00C346AC">
        <w:rPr>
          <w:rFonts w:ascii="Times New Roman" w:hAnsi="Times New Roman" w:cs="Times New Roman"/>
          <w:color w:val="000000" w:themeColor="text1"/>
          <w:spacing w:val="-6"/>
        </w:rPr>
        <w:t xml:space="preserve"> nagyságú, kivett zártkerti ingatlant </w:t>
      </w:r>
      <w:r w:rsidR="00E77779">
        <w:rPr>
          <w:rFonts w:ascii="Times New Roman" w:hAnsi="Times New Roman" w:cs="Times New Roman"/>
          <w:color w:val="000000" w:themeColor="text1"/>
          <w:spacing w:val="-6"/>
        </w:rPr>
        <w:t>900.250</w:t>
      </w:r>
      <w:r w:rsidRPr="00C346AC">
        <w:rPr>
          <w:rFonts w:ascii="Times New Roman" w:hAnsi="Times New Roman" w:cs="Times New Roman"/>
          <w:color w:val="000000" w:themeColor="text1"/>
          <w:spacing w:val="-6"/>
        </w:rPr>
        <w:t>,- Ft +ÁFA induló áron nyilvános pályázati eljárás lefolytatását követően értékesíti a legkedvezőbb ajánlatot tevőnek – de legalább a minimális eladási áron.</w:t>
      </w:r>
    </w:p>
    <w:p w14:paraId="40581AAC" w14:textId="77777777" w:rsidR="00AC5E3E" w:rsidRPr="00C346AC" w:rsidRDefault="00AC5E3E" w:rsidP="00C346AC">
      <w:pPr>
        <w:pStyle w:val="Style2"/>
        <w:spacing w:line="260" w:lineRule="atLeast"/>
        <w:ind w:right="0"/>
        <w:rPr>
          <w:rFonts w:ascii="Times New Roman" w:hAnsi="Times New Roman" w:cs="Times New Roman"/>
          <w:color w:val="000000" w:themeColor="text1"/>
          <w:spacing w:val="-6"/>
        </w:rPr>
      </w:pPr>
    </w:p>
    <w:p w14:paraId="0F041D7E" w14:textId="77777777" w:rsidR="00AC5E3E" w:rsidRPr="00C346AC" w:rsidRDefault="00AC5E3E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nyilvános pályázat eredménye szerint nyertes ajánlattevőt terhelik. </w:t>
      </w:r>
    </w:p>
    <w:p w14:paraId="2BEC188E" w14:textId="77777777" w:rsidR="00AC5E3E" w:rsidRPr="00C346AC" w:rsidRDefault="00AC5E3E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76D8C1" w14:textId="77777777" w:rsidR="00AC5E3E" w:rsidRPr="00C346AC" w:rsidRDefault="00AC5E3E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Képviselő-testület felhatalmazza a polgármestert a nyilvános pályázati eljárás lefolytatására, és az eredményes pályázat esetén a nyertes ajánlattevővel az adásvételi szerződés megkötésére.</w:t>
      </w:r>
    </w:p>
    <w:p w14:paraId="39661D6F" w14:textId="77777777" w:rsidR="00AC5E3E" w:rsidRPr="00C346AC" w:rsidRDefault="00AC5E3E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840371" w14:textId="4C9BB71B" w:rsidR="00AC5E3E" w:rsidRPr="00C346AC" w:rsidRDefault="008559B5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AC5E3E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elkéri a jegyzőt, hogy a fenti ingatlanok értékesítésével kapcsolatos feladatokat végezze el.</w:t>
      </w:r>
    </w:p>
    <w:p w14:paraId="6C84D0E7" w14:textId="77777777" w:rsidR="00AC5E3E" w:rsidRPr="00C346AC" w:rsidRDefault="00AC5E3E" w:rsidP="00C346AC">
      <w:pPr>
        <w:pStyle w:val="Style2"/>
        <w:spacing w:line="260" w:lineRule="atLeast"/>
        <w:ind w:right="0"/>
        <w:rPr>
          <w:rFonts w:ascii="Times New Roman" w:hAnsi="Times New Roman" w:cs="Times New Roman"/>
          <w:color w:val="000000" w:themeColor="text1"/>
          <w:spacing w:val="-6"/>
        </w:rPr>
      </w:pPr>
    </w:p>
    <w:p w14:paraId="3E4F195E" w14:textId="14DACC71" w:rsidR="00AC5E3E" w:rsidRPr="00C346AC" w:rsidRDefault="00AC5E3E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E74CD9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2. június 30.</w:t>
      </w:r>
    </w:p>
    <w:p w14:paraId="45A87827" w14:textId="77777777" w:rsidR="008559B5" w:rsidRPr="00C346AC" w:rsidRDefault="008559B5" w:rsidP="008559B5">
      <w:pPr>
        <w:spacing w:after="0" w:line="26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6B163D0B" w14:textId="77777777" w:rsidR="008559B5" w:rsidRPr="00C346AC" w:rsidRDefault="008559B5" w:rsidP="008559B5">
      <w:pPr>
        <w:spacing w:after="0" w:line="26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Dr. Simon Beáta jegyző</w:t>
      </w:r>
    </w:p>
    <w:p w14:paraId="6902D23D" w14:textId="5B86A8DB" w:rsidR="00AC5E3E" w:rsidRPr="00C346AC" w:rsidRDefault="00AC5E3E" w:rsidP="00C346AC">
      <w:pPr>
        <w:spacing w:after="0" w:line="26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4F6F5" w14:textId="77777777" w:rsidR="00E77779" w:rsidRPr="00C346AC" w:rsidRDefault="00E77779" w:rsidP="008559B5">
      <w:pPr>
        <w:tabs>
          <w:tab w:val="left" w:pos="1276"/>
        </w:tabs>
        <w:spacing w:after="0" w:line="26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712FEBE" w14:textId="0DD5D95B" w:rsidR="000B7710" w:rsidRPr="00C346AC" w:rsidRDefault="000B7710" w:rsidP="00C346AC">
      <w:pPr>
        <w:tabs>
          <w:tab w:val="left" w:pos="1276"/>
        </w:tabs>
        <w:spacing w:after="0" w:line="260" w:lineRule="atLeast"/>
        <w:ind w:hanging="4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</w:t>
      </w:r>
    </w:p>
    <w:p w14:paraId="0B48623A" w14:textId="5733D7B0" w:rsidR="000B7710" w:rsidRPr="008559B5" w:rsidRDefault="000B7710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úgy dönt, hogy a kizárólagos </w:t>
      </w:r>
      <w:r w:rsidRPr="008559B5">
        <w:rPr>
          <w:rFonts w:ascii="Times New Roman" w:hAnsi="Times New Roman" w:cs="Times New Roman"/>
          <w:color w:val="000000" w:themeColor="text1"/>
          <w:sz w:val="24"/>
          <w:szCs w:val="24"/>
        </w:rPr>
        <w:t>tulajdonában lévő a Zalaszentgrót 13284 hrsz.-ú, 4877 m</w:t>
      </w:r>
      <w:r w:rsidRPr="008559B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55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zártkerti területet nem értékesíti.</w:t>
      </w:r>
    </w:p>
    <w:p w14:paraId="72ECF46E" w14:textId="77777777" w:rsidR="000B7710" w:rsidRPr="008559B5" w:rsidRDefault="000B7710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6A03FE" w14:textId="3AACAF8F" w:rsidR="000B7710" w:rsidRPr="008559B5" w:rsidRDefault="008559B5" w:rsidP="00C346AC">
      <w:pPr>
        <w:pStyle w:val="Nincstrkz"/>
        <w:spacing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0B7710" w:rsidRPr="008559B5">
        <w:rPr>
          <w:rFonts w:ascii="Times New Roman" w:hAnsi="Times New Roman" w:cs="Times New Roman"/>
          <w:color w:val="000000" w:themeColor="text1"/>
          <w:sz w:val="24"/>
          <w:szCs w:val="24"/>
        </w:rPr>
        <w:t>felkéri a jegyzőt a</w:t>
      </w:r>
      <w:r w:rsidRPr="00855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kérelmező </w:t>
      </w:r>
      <w:r w:rsidR="000B7710" w:rsidRPr="008559B5">
        <w:rPr>
          <w:rFonts w:ascii="Times New Roman" w:hAnsi="Times New Roman" w:cs="Times New Roman"/>
          <w:color w:val="000000" w:themeColor="text1"/>
          <w:sz w:val="24"/>
          <w:szCs w:val="24"/>
        </w:rPr>
        <w:t>értesítésére.</w:t>
      </w:r>
    </w:p>
    <w:p w14:paraId="0927EDA3" w14:textId="77777777" w:rsidR="000B7710" w:rsidRPr="00C346AC" w:rsidRDefault="000B7710" w:rsidP="00C346AC">
      <w:pPr>
        <w:pStyle w:val="Style2"/>
        <w:spacing w:line="26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5BD428D5" w14:textId="77777777" w:rsidR="000B7710" w:rsidRPr="00C346AC" w:rsidRDefault="000B7710" w:rsidP="00C346AC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2022. május 15.</w:t>
      </w:r>
    </w:p>
    <w:p w14:paraId="32397473" w14:textId="10136B6C" w:rsidR="000B7710" w:rsidRDefault="000B7710" w:rsidP="008559B5">
      <w:p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C34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540CB5CC" w14:textId="77777777" w:rsidR="008559B5" w:rsidRPr="008559B5" w:rsidRDefault="008559B5" w:rsidP="008559B5">
      <w:pPr>
        <w:spacing w:after="0" w:line="26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00041B6" w14:textId="77777777" w:rsidR="000B7710" w:rsidRPr="00C346AC" w:rsidRDefault="000B7710" w:rsidP="00C346AC">
      <w:pPr>
        <w:tabs>
          <w:tab w:val="left" w:pos="1276"/>
        </w:tabs>
        <w:spacing w:after="0" w:line="260" w:lineRule="atLeast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C4865F9" w14:textId="2BEFBEAD" w:rsidR="00AC5E3E" w:rsidRDefault="00AC5E3E" w:rsidP="00C346AC">
      <w:pPr>
        <w:tabs>
          <w:tab w:val="left" w:pos="1276"/>
        </w:tabs>
        <w:spacing w:after="0" w:line="26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74CD9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április </w:t>
      </w:r>
      <w:r w:rsidR="00C209E8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E74CD9" w:rsidRPr="00C346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8AA548C" w14:textId="77777777" w:rsidR="006B6C43" w:rsidRPr="00C346AC" w:rsidRDefault="006B6C43" w:rsidP="00C346AC">
      <w:pPr>
        <w:tabs>
          <w:tab w:val="left" w:pos="1276"/>
        </w:tabs>
        <w:spacing w:after="0" w:line="26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5"/>
        <w:gridCol w:w="4619"/>
      </w:tblGrid>
      <w:tr w:rsidR="006B6C43" w:rsidRPr="00A94661" w14:paraId="2C2FC7F8" w14:textId="77777777" w:rsidTr="00D1179D">
        <w:tc>
          <w:tcPr>
            <w:tcW w:w="4677" w:type="dxa"/>
            <w:shd w:val="clear" w:color="auto" w:fill="auto"/>
          </w:tcPr>
          <w:p w14:paraId="463E0EF5" w14:textId="77777777" w:rsidR="006B6C43" w:rsidRPr="00A94661" w:rsidRDefault="006B6C4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55D0A472" w14:textId="77777777" w:rsidR="006B6C43" w:rsidRPr="006B6C43" w:rsidRDefault="006B6C4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6B6C4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14:paraId="40418248" w14:textId="77777777" w:rsidR="006B6C43" w:rsidRPr="00A94661" w:rsidRDefault="006B6C43" w:rsidP="00D1179D">
            <w:pPr>
              <w:tabs>
                <w:tab w:val="left" w:pos="1276"/>
              </w:tabs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C4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0173755" w14:textId="77777777" w:rsidR="006B6C43" w:rsidRPr="002F52C3" w:rsidRDefault="006B6C43" w:rsidP="006B6C43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B2813C" w14:textId="77777777" w:rsidR="006B6C43" w:rsidRPr="002F52C3" w:rsidRDefault="006B6C43" w:rsidP="006B6C4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C14ADF8" w14:textId="77777777" w:rsidR="006B6C43" w:rsidRPr="002F52C3" w:rsidRDefault="006B6C43" w:rsidP="006B6C4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határozatai javaslat a törvényességi </w:t>
      </w:r>
    </w:p>
    <w:p w14:paraId="0062CE67" w14:textId="77777777" w:rsidR="006B6C43" w:rsidRDefault="006B6C43" w:rsidP="006B6C4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követelményeknek megfelel.</w:t>
      </w:r>
    </w:p>
    <w:p w14:paraId="6994E795" w14:textId="77777777" w:rsidR="006B6C43" w:rsidRPr="002F52C3" w:rsidRDefault="006B6C43" w:rsidP="006B6C4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6B6C43" w:rsidRPr="00A94661" w14:paraId="03E4B96E" w14:textId="77777777" w:rsidTr="00D1179D">
        <w:tc>
          <w:tcPr>
            <w:tcW w:w="4677" w:type="dxa"/>
            <w:shd w:val="clear" w:color="auto" w:fill="auto"/>
          </w:tcPr>
          <w:p w14:paraId="108538BE" w14:textId="77777777" w:rsidR="006B6C43" w:rsidRPr="00A94661" w:rsidRDefault="006B6C4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61DE8B51" w14:textId="77777777" w:rsidR="006B6C43" w:rsidRPr="006B6C43" w:rsidRDefault="006B6C43" w:rsidP="00D1179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6B6C4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Dr. Simon Beáta</w:t>
            </w:r>
          </w:p>
          <w:p w14:paraId="31938868" w14:textId="77777777" w:rsidR="006B6C43" w:rsidRPr="00A94661" w:rsidRDefault="006B6C4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C4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jegyző</w:t>
            </w:r>
          </w:p>
        </w:tc>
      </w:tr>
    </w:tbl>
    <w:p w14:paraId="2C7115B4" w14:textId="77777777" w:rsidR="00AC5E3E" w:rsidRDefault="00AC5E3E" w:rsidP="006B6C43">
      <w:pPr>
        <w:tabs>
          <w:tab w:val="left" w:pos="1276"/>
        </w:tabs>
        <w:spacing w:after="0" w:line="260" w:lineRule="atLeast"/>
        <w:ind w:hanging="45"/>
        <w:jc w:val="both"/>
        <w:rPr>
          <w:rFonts w:ascii="Times New Roman" w:hAnsi="Times New Roman" w:cs="Times New Roman"/>
          <w:spacing w:val="-6"/>
        </w:rPr>
      </w:pPr>
    </w:p>
    <w:sectPr w:rsidR="00AC5E3E" w:rsidSect="00C346AC">
      <w:headerReference w:type="default" r:id="rId8"/>
      <w:footerReference w:type="default" r:id="rId9"/>
      <w:pgSz w:w="11904" w:h="16733"/>
      <w:pgMar w:top="1418" w:right="1272" w:bottom="1418" w:left="1418" w:header="426" w:footer="42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8287D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2E97089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ADAF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4100FAAC" wp14:editId="5D9D64FD">
          <wp:extent cx="5761355" cy="998220"/>
          <wp:effectExtent l="0" t="0" r="0" b="0"/>
          <wp:docPr id="1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A67CC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5305B459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BE600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6FE3FCD" wp14:editId="02E25C71">
          <wp:extent cx="5761355" cy="998220"/>
          <wp:effectExtent l="0" t="0" r="0" b="0"/>
          <wp:docPr id="1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D2347"/>
    <w:multiLevelType w:val="hybridMultilevel"/>
    <w:tmpl w:val="35AC7036"/>
    <w:lvl w:ilvl="0" w:tplc="07802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9"/>
  </w:num>
  <w:num w:numId="4">
    <w:abstractNumId w:val="15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20"/>
  </w:num>
  <w:num w:numId="15">
    <w:abstractNumId w:val="4"/>
  </w:num>
  <w:num w:numId="16">
    <w:abstractNumId w:val="9"/>
  </w:num>
  <w:num w:numId="17">
    <w:abstractNumId w:val="22"/>
  </w:num>
  <w:num w:numId="18">
    <w:abstractNumId w:val="8"/>
  </w:num>
  <w:num w:numId="19">
    <w:abstractNumId w:val="21"/>
  </w:num>
  <w:num w:numId="20">
    <w:abstractNumId w:val="18"/>
  </w:num>
  <w:num w:numId="21">
    <w:abstractNumId w:val="16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5A4D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B771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68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2E6E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640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441C"/>
    <w:rsid w:val="003652EA"/>
    <w:rsid w:val="0036617D"/>
    <w:rsid w:val="00370B08"/>
    <w:rsid w:val="00372E8F"/>
    <w:rsid w:val="003740DC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989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53F5A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5BD7"/>
    <w:rsid w:val="0053684C"/>
    <w:rsid w:val="00546A4A"/>
    <w:rsid w:val="00560734"/>
    <w:rsid w:val="005657F8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59D3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626"/>
    <w:rsid w:val="00670CA3"/>
    <w:rsid w:val="0068043F"/>
    <w:rsid w:val="00686AF3"/>
    <w:rsid w:val="00687DAE"/>
    <w:rsid w:val="00695439"/>
    <w:rsid w:val="00695714"/>
    <w:rsid w:val="00696FF8"/>
    <w:rsid w:val="006B657E"/>
    <w:rsid w:val="006B6C43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35F7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559B5"/>
    <w:rsid w:val="008665EB"/>
    <w:rsid w:val="00867305"/>
    <w:rsid w:val="00872528"/>
    <w:rsid w:val="008819C1"/>
    <w:rsid w:val="008944F6"/>
    <w:rsid w:val="008A046F"/>
    <w:rsid w:val="008A784A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736"/>
    <w:rsid w:val="009A77CF"/>
    <w:rsid w:val="009B0A36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4196"/>
    <w:rsid w:val="00A05645"/>
    <w:rsid w:val="00A20DB0"/>
    <w:rsid w:val="00A22586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1D9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28ED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15B3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9E8"/>
    <w:rsid w:val="00C20BF2"/>
    <w:rsid w:val="00C23E58"/>
    <w:rsid w:val="00C27843"/>
    <w:rsid w:val="00C320EB"/>
    <w:rsid w:val="00C346AC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D520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2413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74CD9"/>
    <w:rsid w:val="00E77779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3352A"/>
    <w:rsid w:val="00F41DFF"/>
    <w:rsid w:val="00F43193"/>
    <w:rsid w:val="00F44D55"/>
    <w:rsid w:val="00F451D2"/>
    <w:rsid w:val="00F47E95"/>
    <w:rsid w:val="00F50117"/>
    <w:rsid w:val="00F53E1F"/>
    <w:rsid w:val="00F558B1"/>
    <w:rsid w:val="00F608C0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EA4"/>
    <w:rsid w:val="00FD41C1"/>
    <w:rsid w:val="00FD47B9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5446ECD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A4ABB-7EE6-473E-97D2-163618B3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691</Words>
  <Characters>4768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asus02</cp:lastModifiedBy>
  <cp:revision>18</cp:revision>
  <cp:lastPrinted>2022-04-14T07:49:00Z</cp:lastPrinted>
  <dcterms:created xsi:type="dcterms:W3CDTF">2022-04-12T13:55:00Z</dcterms:created>
  <dcterms:modified xsi:type="dcterms:W3CDTF">2022-04-25T06:38:00Z</dcterms:modified>
</cp:coreProperties>
</file>