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D63" w:rsidRPr="0007612C" w:rsidRDefault="00D1749F" w:rsidP="002F6076">
      <w:pPr>
        <w:shd w:val="clear" w:color="auto" w:fill="D9D9D9"/>
        <w:spacing w:after="200" w:line="276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</w:t>
      </w:r>
      <w:r w:rsidR="002F6076"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</w:t>
      </w:r>
      <w:r w:rsidR="00D10D63"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számú melléklet</w:t>
      </w:r>
    </w:p>
    <w:p w:rsidR="00D10D63" w:rsidRPr="0007612C" w:rsidRDefault="00D10D63" w:rsidP="00D10D63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D10D63" w:rsidRPr="0007612C" w:rsidRDefault="0037207B" w:rsidP="00D10D63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A</w:t>
      </w:r>
      <w:r w:rsidR="00D10D63"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 xml:space="preserve"> településszerkezeti terv módosításáról </w:t>
      </w:r>
      <w:proofErr w:type="gramStart"/>
      <w:r w:rsidR="00D10D63"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szóló ….</w:t>
      </w:r>
      <w:proofErr w:type="gramEnd"/>
      <w:r w:rsidR="00D10D63"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. /202</w:t>
      </w:r>
      <w:r w:rsidR="002F6076"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2</w:t>
      </w:r>
      <w:r w:rsidR="00D10D63"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. (</w:t>
      </w:r>
      <w:r w:rsidR="009C1590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07. 28.</w:t>
      </w:r>
      <w:bookmarkStart w:id="0" w:name="_GoBack"/>
      <w:bookmarkEnd w:id="0"/>
      <w:r w:rsidR="00D10D63"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) számú határozathoz</w:t>
      </w:r>
    </w:p>
    <w:p w:rsidR="00D10D63" w:rsidRPr="0007612C" w:rsidRDefault="00D10D63" w:rsidP="00D10D63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Zalaszentgrót Város Önkormányzatának Képviselő Testülete által alkotott, a város településszerkezeti tervéről szóló 100/2014. (IX.11.) számú képviselő-testületi határozat módosításáról a Képviselő Testület az alábbiak szerint dönt:</w:t>
      </w:r>
    </w:p>
    <w:p w:rsidR="0007612C" w:rsidRPr="0007612C" w:rsidRDefault="0007612C" w:rsidP="0007612C">
      <w:pPr>
        <w:spacing w:line="288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7612C" w:rsidRPr="0007612C" w:rsidRDefault="0007612C" w:rsidP="0007612C">
      <w:pPr>
        <w:shd w:val="clear" w:color="auto" w:fill="D9D9D9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>1. településszerkezeti terv módosításának leírása</w:t>
      </w:r>
    </w:p>
    <w:p w:rsidR="0007612C" w:rsidRPr="0007612C" w:rsidRDefault="0007612C" w:rsidP="0007612C">
      <w:pPr>
        <w:shd w:val="clear" w:color="auto" w:fill="D9D9D9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>2014. december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Zalaszentgrót Város településszerkezeti tervének módosításáról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Közlekedési szerkezet változásai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legfontosabb közúti közlekedési elemek a Zala-völgy K-i és Ny-i oldalán elhelyezkedő országos mellékutak, melyek délre Zalacsány - Zalaapáti, illetve Zalaszentlászló – Szentgyörgyvár - Sármellék irányába, észak felé pedig Zalabér, illetve Türje irányába biztosít kapcsolatot. A település közúti hálózatában, új országutak kialakításával változás nem tervezett, a területrendezési tervek közlekedésfejlesztései a települést nem érintik.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Új elem a település szerkezetében néhány régen is használt közlekedési elem megerősítése, fejlesztése, így a településközi összekötő utak kijelölése, melyek közül néhány – a korábban említett irányokon túl Tekenye és Kisgörbő irányába - kiépített, Csáfordon keresztül Zalaistvánd, illetve Zalakoppányon keresztül Bezeréd irányába tervezett kapcsolat.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belterületét K-ről elkerülő út törlésre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strand és környezetének területét az országútról K-i irányba leágazó zsákutca tárja fel. Az úthálózat kiegészítése javasolt egy É-D irányú útszakasszal csatlakozva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bekötőúthoz. Az új útszakasz az üdülő és fürdő terület feltárásának zsák jellegét megszünteti és egyúttal ez az út lehetőséget biztosít a </w:t>
      </w:r>
      <w:proofErr w:type="gramStart"/>
      <w:r w:rsidRPr="0007612C">
        <w:rPr>
          <w:rFonts w:ascii="Times New Roman" w:eastAsia="Calibri" w:hAnsi="Times New Roman" w:cs="Times New Roman"/>
          <w:sz w:val="24"/>
          <w:szCs w:val="24"/>
        </w:rPr>
        <w:t>város központi</w:t>
      </w:r>
      <w:proofErr w:type="gram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belterületéről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Tüskeszentpéteren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keresztül a kerékpáros megközelítésre, mely útvonal elkerüli az országutat.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Táji tagoló elem a vasút nyomvonala, mely valamikor a Zala-völgyén D-i irányba Sármellékig haladt, e vasútvonalból Batyk Zalaszentgrót közötti szakasz meglévő vasútvonal, mely hosszú évek óta használaton kívüli. A településfejlesztési koncepció, illetve megalapozó vizsgálat véleményezése során a Közlekedési Koordinációs Központ véleményét figyelembe véve a tervezett településszerkezeti terv e vasúti nyomvonalat és a vasútállomást megtartandó közlekedési elemként szerepelteti.  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településszerkezeti terv tartalmazza a város kerékpárút hálózatának nyomvonalát. Ennek a hálózatnak része az Észak-nyugat Dunántúli kerékpárút hálózat Zala-völgyi szakasza Felsőaranyod, Aranyod, központi belterület,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és Zalaudvarnok városrészeken áthaladva az országutak mentén,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Kisszentgróttól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az egykori vasút nyomvonalán kialakítva. A térségi hálózathoz kapcsolódva meglévő kerékpárút jött létre az egykori vasút nyomvonalán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és a központi belterület között az Ifjúság utcáig. A terv észak felé haladva kapcsolatot létesít Türje, kelet felé pedig Tekenye irányába. A térségi kerékpárút Batthyány utcai tervezett szakaszáról É-i irányba leágazva a Dózsa György utca és a Szentpéteri utca nyomvonalán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és azon keresztül a termálfürdőig tervezett új kerékpárút. A kerékpárút hálózat új elemeként Aranyodtól D-re az országút mentén tervezett új szakasz, mely kapcsolatot biztosít Csáford és Zalakoppány városrészekkel, valamint D-re haladva a Zala-völgy Ny-i oldalán lévő településekkel.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település szerkezetének nyomvonalas tagoló eleme a vízfolyások és közlekedési területeken túl a közmű hálózatok közül a nagyfeszültségű elektromos vezetékek, illetve azok védőtávolságai. Új 120 kV-os légvezeték kialakítása tervezett É-i irányból a központi belterület É-i széléig.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Terület-felhasználási változások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A terület-felhasználási változások a hatályos településszerkezeti terv terület-felhasználásához képest a következők: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1. A hatályos szerkezeti tervhez képest változást jelentenek az erdő rendeltetésű, az általános és a kertes mezőgazdasági területek egymáshoz képesti lehatárolásai. Az Erdészeti Igazgatóság adatszolgáltatása alapján pontosításra kerültek az erdőterültek az így nyilvántartott erdőket meglévő erdőként kezelve. Ez a településszerkezeti változás - melyet hibajavításként kezelünk - változást okoz a kapcsolódó beépítésre nem szánt területeken is, így az általános és a kertes mezőgazdasági területeken.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2. A termálfürdő környezetében a hatályos településrendezési terv jelentős mértékű fejlesztési területeket, hétvégi házas és üdülőházas üdülőterületeket, különleges gyógyszálló és üdülőfalu területét jelöli ki. A módosítás során részben csökkent, részben változott a területek tervezett felhasználása, övezeti besorolása. A változtatások a következők: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2.1. az országúttól Ny-ra, valamint az úttól É-ra lévő területen a hatályos településrendezési terv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Üü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üdülőházas és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Üh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hétvégi házas üdülőterületet jelölt ki. E fejlesztési területek törlésre kerültek és általános mezőgazdasági rendeltetést kapnak.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2.2. a strand területén,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Kst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különleges rendeltetésű övezet területén a kiváló termőhelyi adottságú erdőterületként nyilvántartott terület, jogszabályi előírásokból következően annak tervezett rendeltetése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Ek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közjóléti erdő.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2.3. a strand területének beerdősödött részétől D-re a strand területének bővítése és egy nagy kiterjedésű parkoló terület rendeltetése módosításra került a fejlesztés visszavonásával, általános mezőgazdasági övezetbe sorolással.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2.4. a strand környezetében, tőle É-ra a különleges rendeltetésű, gyógyszálló és üdülőfalu terület-felhasználás üdülőházas üdülő övezet terület-felhasználásra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2.5. Az országút K-i oldalán a meglévő parkoló terület É-i irányú további bővítése, tőle É-ra pedig a zöldterület rendeltetés módosul. A fejlesztési területek csökkentése miatt a parkoló terület bővítése, valamint a parkolótól É-ra tervezett zöldterület rendeltetés törlésre került, új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általános mezőgazdasági.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3. A „Csicseri felett” településrész K-i széle,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bekötőút torkolatával szemközti terület D-i fele kertes mezőgazdasági rendeltetésről beépítésre szánt kereskedelmi szolgáltató gazdasági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4. Felsőaranyod városrész beépítésre nem szánt kertes mezőgazdasági rendeltetésről falusias lakóterület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</w:t>
      </w:r>
      <w:proofErr w:type="spellEnd"/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belterületének ÉNy-i részén a malomipar területe gazdasági kereskedelmi szolgáltató rendeltetésről egyéb ipari gazdasági rendeltetésre módosul. A templomtól É-ra lévő terület gazdasági kereskedelmi szolgáltató rendeltetésről általános mezőgazdasági rendeltetésre módosul. 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K-i részén a Türje irányába tervezett út D-i oldalán a gazdasági területtel szemben, általános mezgazdasági rendeltetés helyett gazdasági, kereskedelmi szolgáltató rendeltetés kerül kijelölésre.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városrészben a Táncsics utca folytatásában tervezett fejlesztési területen a belterület határtól D-re néhány telek marad falusias lakóterület övezetében fejlesztési területként. A többi terület általános mezőgazdasági rendeltetést kap.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8. A központi belterülethez ÉNy-ról kapcsolódó,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korábban tervezett, e terv szerint törölt elkerülő útra felfűződő gazdasági területek törlésre kerülnek, általános mezőgazdasági rendeltetést kapnak.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9. A Türjei út mentén, annak K-i oldalán a kereskedelmi gazdasági szolgáltató rendeltetést törlésre kerül, új terület-felhasználása általános mezőgazdasági.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Aranyod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10. Aranyod városrész É-i részén a temető bővítése tervezett É-i irányba. A bővítéshez igénybevett területek korábbi általános mezőgazdasági rendeltetése különleges temető rendeltetésre módosul.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11. Aranyod városrész az országos mellékút mentén az úttól K-re a belterületi falusias lakóterület rendeltetés településközpont vegyes rendeltetésre módosul. A terület É-i tömbje kereskedelmi szolgáltató gazdasági rendeltetést kap.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12. Aranyod városrészben a hatályos tervben kijelölt új lakóterületi fejlesztések egy része, a belterülettől DNy-ra törlésre kerül, itt a jelenlegi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területfelhasználásnak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megfelelő rendeltetést - általános mezőgazdasági, gazdasági erdőterület és kertes mezőgazdasági - jelölünk ki. A belterület Ny-i határán tervezett új lakóutca (14613/13 c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alrészlet</w:t>
      </w:r>
      <w:r w:rsidR="00FE3A31">
        <w:rPr>
          <w:rFonts w:ascii="Times New Roman" w:eastAsia="Calibri" w:hAnsi="Times New Roman" w:cs="Times New Roman"/>
          <w:sz w:val="24"/>
          <w:szCs w:val="24"/>
        </w:rPr>
        <w:t>ű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út, valamint a 14613/10 hrsz.-ú út É-D irányú szakasza) törlésre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13. Aranyod városrészben a Virág Benedek utca D-i folytatásában kijelölt lakóterületi fejlesztések, valamint a központi vegyes terület a településrész D-i szélén törlésre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14. Aranyod városrészben a belterülethatártól Ny-ra a lakóterületekhez kapcsolódóan három tömb területe kertes mezőgazdasági területből kertvárosias lakóterület övezetébe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15. Aranyod városrészben a kertvárosias lakóterülettől D-re az általános mezőgazdasági területeket tartalmazó tömb - melynek jelentős részén lakóépületek helyezkednek el - kertes mezőgazdasági terület övezetébe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Csáford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16. Csáford városrészbe vezető út D-i oldalán a patakmedertől D-re, az Alsóhegyi út és a patak között elhelyezkedő mélyen fekvő, mezőgazdasági művelés alatt lévő belterületi területek falusias lakóterület rendeltetés helyett általános mezőgazdasági rendeltetésbe kerülnek.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17. Csáford városrészben az országos mellékút mentén, annak falu felőli oldalán, az Alsóhegyi út és a Csáfordi utca torkolata között, valamint ez utóbbitól É-ra lévő külterületi, művelés alól kivett (trágyatelep) területen kereskedelmi, szolgáltató gazdasági rendeltetést kapnak.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18. Az Alsóhegyi út torkolatától D-re zártkerti területek kertes mezőgazdasági rendeltetés helyett beépítésre szánt falusias lakóterület rendeltetést kapnak.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19.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Petőszegi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utca kanyarulatánál, az autóbusz fordulótól Ny-ra lévő keskeny sávot zöldterület rendeltetés helyett falusias lakóterület rendeltetést kap.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Zalakoppány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20. Zalakoppány városrészben a sportterülettől D-re a Koppányi utca országúti torkolatával szemben az általános mezőgazdasági rendeltetés falusias lakóterület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Zalaudvarnok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21. Zalaudvarnok területén a temető bővítése tervezett Ny-i irányba. A bővítéshez igénybevett területek korábbi általános mezőgazdasági rendeltetése különleges temető rendeltetésre módosul.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22. Zalaudvarnok belterületétől É-ra lévő néhány telken gazdasági tevékenység folyik, mely terület rendeltetése általános mezőgazdaságiról különleges mezőgazdasági üzemi rendeltetésre módosul a tényleges területhasználatnak megfelelően. </w:t>
      </w:r>
    </w:p>
    <w:p w:rsid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E3A31" w:rsidRPr="0007612C" w:rsidRDefault="00FE3A31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Központi belterület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23. A központi belterületen, a Batthyány utcától D-re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Vt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településközpont vegyes rendeltetés megosztásra került, az út menti tömbök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Lk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kisvárosias lakóterület rendeltetésbe, a délebbi tömbök kertvárosias lakóterület rendeltetésbe kerülnek.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24. Az élelmiszer áruház és a holtág közötti területen a jelenlegi terv szerinti általános mezőgazdasági területen kereskedelmi, szolgáltató gazdasági terület, valamint közlekedési terület kerül kijelölésre.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25. A holtág mentén a Malom utca Ny-i oldalán a kereskedelmi szolgáltató gazdasági övezettől É-ra lévő terület településközpont vegyes övezetbe kerül.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26. A Platán tér tömbjének É-i része településközpont vegyes övezetbe, a telepszerűen beépített részek nagyvárosias lakóterület övezetébe, az intézmények – óvoda, öregek napközi otthona, orvosi rendelő – területe intézményi vegyes övezetbe kerülnek.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27. A Batthyány utca Ny-i oldala kisvárosias lakóterület övezetébe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28. A Zala folyó és a holtág közötti területen a kastély és a tőle É-ra lévő terület központi vegyes rendeltetése módosul. A kastély területe intézményi vegyes terület, a kastély telkétől É-ra, a park területe, az egykori strand terület Z jelű zöldterület.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29. A Szabadság tértől É-ra lévő történelmi központ településközpont vegyes övezetről kisvárosias lakóterület övezetére módosul.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30. A múzeum (Kiskastély) és a templom területe intézményi vegyes övezetbe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31. A központi belterület É-i részén lévő lakóterületi fejlesztések jelentős része törlésre kerül, új lakóterület csak a Szentpéteri út Ny-i oldalán kerül kijelölésre. A törölt fejlesztési területek általános mezőgazdasági rendeltetést kapnak.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32. A Kossuth utca É-i oldalán az iskola, az evangélikus templom és parókia épület területe, valamint a tömb DNy-i sarkában lévő lakóépület és üzlet településközpont vegyes rendeltetésre módosul. A tömb ÉK-i sarkán lévő lakótelkek kertvárosias lakóterület rendeltetésre módosulnak.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33. A Kossuth utca É-i és D-i oldalán a településközpont vegyes rendeltetés kisvárosias lakóterület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34. A Szentpéteri és a Béke utcák közötti területen az alábbi településszerkezeti változások történnek: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- a terület É-i részén a hatályos terv szerinti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Gksz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kereskedelmi gazdasági szolgáltató rendeltetés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Gip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ipari gazdasági rendeltetésre módosul,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- a Béke utca É-i végén, annak Ny-i oldalán az üzem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Gksz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kereskedelmi gazdasági szolgáltató rendeltetésre,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- a Béke utca Ny-i oldalán a gazdasági területtől É-ra és D-re lévő kertvárosias lakóterület, az 51/2 hrsz.-ú árokig terjedően falusias lakóterület rendeltetésre módosul,</w:t>
      </w:r>
    </w:p>
    <w:p w:rsid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- a Kossuth utca és a Béke utca sarkán lévő tömb teljes egészében településközpont vegyes rendeltetésű lesz. </w:t>
      </w:r>
    </w:p>
    <w:p w:rsidR="00FE3A31" w:rsidRPr="0007612C" w:rsidRDefault="00FE3A31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35. A Móricz Zsigmond utca É-i oldalán a kertvárosias lakóterület és a gazdasági kereskedelmi szolgáltató terület határa kis mértékben módosult.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36. A Kinizsi tér területe kisvárosias lakóterület rendeltetésről nagyvárosias lakóterület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37. A Dózsa György utca K-i oldala, a József Attila és Erzsébet királyné utcák közötti szakaszon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Vt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településközpont vegyes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38. Az iskolák tömbjeinek központi vegyes rendeltetése módosul, a középiskola telke és az általános iskola tömbjének K-i része településközpont vegyes rendeltetést, az általános iskola tömbje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Vt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településközpont vegyes rendeltetést kap. Az általános iskola telke intézményi vegyes, a telektől DNy-ra lévő telkek kisvárosias lakóterület rendeltetést kapnak.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39. Az iskolától D-re, a Katalin lakótelep területe kisvárosias lakóterület rendeltetésről nagyvárosias lakóterület rendeltetésre módosul. A tőle D-re lévő telkek kertvárosias lakóterület rendeltetést kapnak.  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40. A Május 1 utcától K-re tervezett lakóterület, valamint a hatályos tervben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Kh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horgászati célú terület egy része szintén kertvárosias lakóterület rendeltetésre módosul. A horgász klubház területe pedig kereskedelmi szolgáltató rendeltetésű övezetbe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41. A horgásztavak között K-i irányba menő úttól D-re a D-i horgásztó területe mellett egy kisebb beépítésre szánt kereskedelmi szolgáltató gazdasági rendeltetésű övezet kerül kijelölésre.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42. Az egykori téglagyár területe kereskedelmi gazdasági szolgáltató rendeltetésről ipari gazdasági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</w:t>
      </w:r>
      <w:proofErr w:type="spellEnd"/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43.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városrészben a kertvárosias lakóterület rendeltetés falusias lakóterület rendeltetésre módosul.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44.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belterületéhez K-ről kapcsolódóan a gazdasági fejlesztési területek nagy része törlésre kerül, a törölt fejlesztési területek általános mezőgazdasági rendeltetést kapnak. A gazdasági területek többsége ipari gazdasági övezetbe kerül.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45.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belterületének ÉK-i részén a halas tavaktól K-re lévő területeken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Kh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horgászati célú különleges terület, a Bocskai úttól É-ra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Vk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központi vegyes területek törlésre kerülnek. A központi vegyes területek egy része gazdasági fejlesztési területként megmarad. A lakóterületekhez kapcsolódó gazdasági területek kisebb környezeti terheléssel járó gazdasági kereskedelmi szolgáltató övezetbe soroltak.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46. A Tekenyére vezető út D-i oldalán a gazdasági kereskedelmi szolgáltató területeket töröltük. A terület egy kis része kiváló termőhelyi adottságú erdőterület, mely terület védelmi erdőterület rendeltetést kap az Erdészeti Igazgatóság nyilvántartásával szinkronban. Az ezt körülvevő területen általános mezőgazdasági rendeltetés kerül kijelölésre.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Kmü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területek szabályozása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47. Azok a területek, melyek mezőgazdasági üzemi területek, rajtuk majorságok működnek,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Kmü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jelű, különleges mezőgazdasági üzemi rendeltetésbe kerülnek. Ilyen majorságok találhatók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Tüskeszentpéter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belterületétől D-re,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belterületétől K-re, a gazdasági terület K-i szélén, Csáford Ny-i szélén, Zalakoppányban, az országúttól K-re, valamint Zalaudvarnokon a belterülettől D-re.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hd w:val="clear" w:color="auto" w:fill="D9D9D9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7612C">
        <w:rPr>
          <w:rFonts w:ascii="Times New Roman" w:eastAsia="Calibri" w:hAnsi="Times New Roman" w:cs="Times New Roman"/>
          <w:b/>
          <w:sz w:val="24"/>
          <w:szCs w:val="24"/>
        </w:rPr>
        <w:t>településszerkezeti</w:t>
      </w:r>
      <w:proofErr w:type="gramEnd"/>
      <w:r w:rsidRPr="0007612C">
        <w:rPr>
          <w:rFonts w:ascii="Times New Roman" w:eastAsia="Calibri" w:hAnsi="Times New Roman" w:cs="Times New Roman"/>
          <w:b/>
          <w:sz w:val="24"/>
          <w:szCs w:val="24"/>
        </w:rPr>
        <w:t xml:space="preserve"> terv módosításának leírása </w:t>
      </w:r>
    </w:p>
    <w:p w:rsidR="0007612C" w:rsidRPr="0007612C" w:rsidRDefault="0007612C" w:rsidP="0007612C">
      <w:pPr>
        <w:shd w:val="clear" w:color="auto" w:fill="D9D9D9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>2019. július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07612C">
          <w:rPr>
            <w:rFonts w:ascii="Times New Roman" w:eastAsia="Calibri" w:hAnsi="Times New Roman" w:cs="Times New Roman"/>
            <w:sz w:val="24"/>
            <w:szCs w:val="24"/>
          </w:rPr>
          <w:t>1. A</w:t>
        </w:r>
      </w:smartTag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010169/29, 010169/30, 010169/37, 010169/33 nyugati fele és 010169/44 hrsz.-ú telek egésze az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Má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általános mezőgazdasági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Gip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ipari 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 átsorolásra.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2. Az 520/5, 520/6, 517, 539/1, 539/2, 540, 541, 542 és 543 hrsz.-ú telkek kertvárosi lakóterületből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Vt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településközpont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kerülnek átsorolásra.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Gksz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jelű kereskedelmi szolgáltató gazdasági területből településközpont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 átsorolásra az 544 hrsz.-ú telek északi része.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3. Közúti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Kg jelű beépítésre szánt különleges garázssor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módosulnak</w:t>
      </w:r>
    </w:p>
    <w:p w:rsidR="0007612C" w:rsidRPr="0007612C" w:rsidRDefault="0007612C" w:rsidP="0007612C">
      <w:pPr>
        <w:spacing w:after="12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7612C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Kinizsi téren a 370/4, 380/2, 381/2, 382/2, </w:t>
      </w:r>
    </w:p>
    <w:p w:rsidR="0007612C" w:rsidRPr="0007612C" w:rsidRDefault="0007612C" w:rsidP="0007612C">
      <w:pPr>
        <w:spacing w:after="12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b) a Május 1 utcától keletre a 713/17, 713/18, 713/19, 713/20, 713/21, 713/23, 713/24, 713/25, 713/26, 713/28, 713/32, 713/79, </w:t>
      </w:r>
    </w:p>
    <w:p w:rsidR="0007612C" w:rsidRPr="0007612C" w:rsidRDefault="0007612C" w:rsidP="0007612C">
      <w:pPr>
        <w:spacing w:after="12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c) a Katalin lakótelepnél a 761/12, 761/13, 763/2, </w:t>
      </w:r>
    </w:p>
    <w:p w:rsidR="0007612C" w:rsidRPr="0007612C" w:rsidRDefault="0007612C" w:rsidP="0007612C">
      <w:pPr>
        <w:spacing w:after="12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d) a Nádas-patak mentén a 1382/2, 1382/3, 1382/5, 1382/7, 1382/8, 1383, </w:t>
      </w:r>
    </w:p>
    <w:p w:rsidR="0007612C" w:rsidRPr="0007612C" w:rsidRDefault="0007612C" w:rsidP="0007612C">
      <w:pPr>
        <w:spacing w:after="120" w:line="276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7612C">
        <w:rPr>
          <w:rFonts w:ascii="Times New Roman" w:eastAsia="Calibri" w:hAnsi="Times New Roman" w:cs="Times New Roman"/>
          <w:sz w:val="24"/>
          <w:szCs w:val="24"/>
        </w:rPr>
        <w:t>e</w:t>
      </w:r>
      <w:proofErr w:type="gram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) a Platán téren a 905/2 hrsz.-ú telkek.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07612C">
        <w:rPr>
          <w:rFonts w:ascii="Times New Roman" w:eastAsia="Calibri" w:hAnsi="Times New Roman" w:cs="Times New Roman"/>
          <w:b/>
          <w:sz w:val="24"/>
          <w:szCs w:val="24"/>
        </w:rPr>
        <w:t>A város területi mérlege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Zalaszentgrót város terület-felhasználásának adatai az alábbiak szerint módosulnak:</w:t>
      </w:r>
    </w:p>
    <w:tbl>
      <w:tblPr>
        <w:tblW w:w="712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0"/>
        <w:gridCol w:w="1261"/>
        <w:gridCol w:w="1164"/>
      </w:tblGrid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meglévő terület (ha)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tervezett terület (ha)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C0C0"/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BEÉPÍTÉSRE SZÁNT TERÜLETEK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C0C0"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C0C0"/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Lf-falusias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lakóterület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355.33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355.33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Lk-kisvárosias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lakóterület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9.69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9.69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Lke-kertvárosias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lakóterület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59.87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59.87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Ln-nagyvárosias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lakóterület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3.69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3.69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Vi-intézményi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vegyes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5.97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5.97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Vt-településközpont</w:t>
            </w:r>
            <w:proofErr w:type="spellEnd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vegyes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12.92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13.73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Gip-egyéb</w:t>
            </w:r>
            <w:proofErr w:type="spellEnd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ipari gazdasági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73.19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84.34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Gksz-kereskedelmi</w:t>
            </w:r>
            <w:proofErr w:type="spellEnd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szolgáltató gazdasági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50.16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49.94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Üü-üdülőházas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üdülőövezet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11.34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11.34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 - különleges beépítésre szánt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Kst-különleges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strand 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5.55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5.55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Kmü-különleges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mezőgazdasági üzemi 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41.47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41.47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Kh-különleges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hulladékkezelő- lerakó 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3.50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3.50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   Kg-különleges garázssor 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 1.54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C0C0"/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BEÉPÍTÉSRE NEM SZÁNT TERÜLETEK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C0C0"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C0C0"/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Közlekedési- és </w:t>
            </w: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közműelhelyezési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. hírközlési-.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Köü-közúti</w:t>
            </w:r>
            <w:proofErr w:type="spellEnd"/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313.27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311.73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Kök-kötöttpályás</w:t>
            </w:r>
            <w:proofErr w:type="spellEnd"/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11.46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11.46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Má-általános</w:t>
            </w:r>
            <w:proofErr w:type="spellEnd"/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mezőgazdasági 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3269.99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3258.83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Mk-kertes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mezőgazdasági 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1565.14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1565.14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Eg-gazdasági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erdőterület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1329.67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1329.67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Ek-közjóléti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erdőterület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3.75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3.75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Ev-védelmi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erdőterület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152.38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152.38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V-vízgazdálkodási terület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149.46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149.46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Z-zöldterület</w:t>
            </w:r>
            <w:proofErr w:type="spellEnd"/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10.13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10.13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K-különleges beépítésre nem szánt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Ksp-sportterület</w:t>
            </w:r>
            <w:proofErr w:type="spellEnd"/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11.98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11.98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Kt-temető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területe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11.37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11.37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Kh-különleges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hulladékkezelés és elhelyezés 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0.94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0.94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Kb-bányászati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célú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0.00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Ki-ifjúsági tábor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1.22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Kgy-gyepmesteri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telep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0.31</w:t>
            </w: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612C" w:rsidRPr="0007612C" w:rsidTr="00A76F36">
        <w:trPr>
          <w:trHeight w:val="270"/>
          <w:jc w:val="center"/>
        </w:trPr>
        <w:tc>
          <w:tcPr>
            <w:tcW w:w="470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ind w:firstLineChars="100" w:firstLine="2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Település közigazgatási területe:</w:t>
            </w:r>
          </w:p>
        </w:tc>
        <w:tc>
          <w:tcPr>
            <w:tcW w:w="12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7463.76</w:t>
            </w:r>
          </w:p>
        </w:tc>
        <w:tc>
          <w:tcPr>
            <w:tcW w:w="116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vAlign w:val="bottom"/>
            <w:hideMark/>
          </w:tcPr>
          <w:p w:rsidR="0007612C" w:rsidRPr="0007612C" w:rsidRDefault="0007612C" w:rsidP="0007612C">
            <w:pPr>
              <w:spacing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7463.76</w:t>
            </w:r>
          </w:p>
        </w:tc>
      </w:tr>
    </w:tbl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ind w:left="709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after="200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after="20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5. </w:t>
      </w: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Biológiai aktivitás érték számítás eredménye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314/2012. (XI.08.) kormányrendelet 16.§ (8) bekezdése szerint a </w:t>
      </w: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128,47 mértékű biológiai aktivitás érték növekmény</w:t>
      </w: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 későbbi, teljes közigazgatási területre készülő új településszerkezeti terv elfogadásáig felhasználható.  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 xml:space="preserve">A település teljes közigazgatási területére számított biológiai aktivitás érték 35714,7.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6.</w:t>
      </w:r>
      <w:r w:rsidRPr="0007612C">
        <w:rPr>
          <w:rFonts w:ascii="Times New Roman" w:eastAsia="Calibri" w:hAnsi="Times New Roman" w:cs="Times New Roman"/>
          <w:b/>
          <w:sz w:val="24"/>
          <w:szCs w:val="24"/>
        </w:rPr>
        <w:t xml:space="preserve"> Területrendezési tervvel való összhang igazolása </w:t>
      </w:r>
      <w:r w:rsidRPr="0007612C">
        <w:rPr>
          <w:rFonts w:ascii="Times New Roman" w:eastAsia="Calibri" w:hAnsi="Times New Roman" w:cs="Times New Roman"/>
          <w:sz w:val="24"/>
          <w:szCs w:val="24"/>
        </w:rPr>
        <w:t>(2003. évi XXVI. törvény (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Otrt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>.) és a Zala Megyei Közgyűlés 22/2010.(XI.25.) ÖR számú rendelete (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Zmtrt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>.) alapján)</w:t>
      </w:r>
    </w:p>
    <w:p w:rsidR="0007612C" w:rsidRPr="0007612C" w:rsidRDefault="0007612C" w:rsidP="0007612C">
      <w:pPr>
        <w:spacing w:after="12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TERÜLETFELHASZNÁLÁSI EGYSÉGEK</w:t>
      </w:r>
    </w:p>
    <w:p w:rsidR="0007612C" w:rsidRPr="0007612C" w:rsidRDefault="0007612C" w:rsidP="0007612C">
      <w:pPr>
        <w:spacing w:after="12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Zalaszentgrót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kategóriáinak értékei az alábbiak szerint alakulnak: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1158"/>
        <w:gridCol w:w="1252"/>
        <w:gridCol w:w="1559"/>
        <w:gridCol w:w="3120"/>
      </w:tblGrid>
      <w:tr w:rsidR="0007612C" w:rsidRPr="0007612C" w:rsidTr="00A76F3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területfelhasználási</w:t>
            </w:r>
            <w:proofErr w:type="spell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kategória</w:t>
            </w:r>
          </w:p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TEIR adat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TEIR adat csökkentve Tekenye területére vonatkozó adattal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tervezett módosítás adatai a település-szerkezeti terv alapján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tervezett településszerkezeti terv alapján a lehatárolás csökkentett TEIR adathoz viszonyított mértéke</w:t>
            </w:r>
          </w:p>
        </w:tc>
      </w:tr>
      <w:tr w:rsidR="0007612C" w:rsidRPr="0007612C" w:rsidTr="00A76F3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erdőgazdálkodási térség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71,72 ha"/>
              </w:smartTagPr>
              <w:r w:rsidRPr="0007612C">
                <w:rPr>
                  <w:rFonts w:ascii="Times New Roman" w:eastAsia="Calibri" w:hAnsi="Times New Roman" w:cs="Times New Roman"/>
                  <w:sz w:val="24"/>
                  <w:szCs w:val="24"/>
                </w:rPr>
                <w:t>1871,72 ha</w:t>
              </w:r>
            </w:smartTag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817,94 ha"/>
              </w:smartTagPr>
              <w:r w:rsidRPr="0007612C">
                <w:rPr>
                  <w:rFonts w:ascii="Times New Roman" w:eastAsia="Calibri" w:hAnsi="Times New Roman" w:cs="Times New Roman"/>
                  <w:sz w:val="24"/>
                  <w:szCs w:val="24"/>
                </w:rPr>
                <w:t>1817,94 ha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85,8 ha"/>
              </w:smartTagPr>
              <w:r w:rsidRPr="0007612C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1485,8 ha</w:t>
              </w:r>
            </w:smartTag>
          </w:p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Eg</w:t>
            </w:r>
            <w:proofErr w:type="spellEnd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Ev</w:t>
            </w:r>
            <w:proofErr w:type="spellEnd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Ek</w:t>
            </w:r>
            <w:proofErr w:type="spellEnd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81,73 %</w:t>
            </w:r>
          </w:p>
          <w:p w:rsidR="0007612C" w:rsidRPr="0007612C" w:rsidRDefault="0007612C" w:rsidP="000761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törvényi előírás</w:t>
            </w:r>
            <w:proofErr w:type="gramStart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:min</w:t>
            </w:r>
            <w:proofErr w:type="gramEnd"/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. 75%</w:t>
            </w:r>
          </w:p>
        </w:tc>
      </w:tr>
      <w:tr w:rsidR="0007612C" w:rsidRPr="0007612C" w:rsidTr="00A76F3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mezőgazdasági térség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697,5 ha"/>
              </w:smartTagPr>
              <w:r w:rsidRPr="0007612C">
                <w:rPr>
                  <w:rFonts w:ascii="Times New Roman" w:eastAsia="Calibri" w:hAnsi="Times New Roman" w:cs="Times New Roman"/>
                  <w:sz w:val="24"/>
                  <w:szCs w:val="24"/>
                </w:rPr>
                <w:t>5697,5 ha</w:t>
              </w:r>
            </w:smartTag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111,95 ha"/>
              </w:smartTagPr>
              <w:r w:rsidRPr="0007612C">
                <w:rPr>
                  <w:rFonts w:ascii="Times New Roman" w:eastAsia="Calibri" w:hAnsi="Times New Roman" w:cs="Times New Roman"/>
                  <w:sz w:val="24"/>
                  <w:szCs w:val="24"/>
                </w:rPr>
                <w:t>5111,95 ha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824,52 ha"/>
              </w:smartTagPr>
              <w:r w:rsidRPr="0007612C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4824,52 ha</w:t>
              </w:r>
            </w:smartTag>
          </w:p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Má</w:t>
            </w:r>
            <w:proofErr w:type="spellEnd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Mk</w:t>
            </w:r>
            <w:proofErr w:type="spellEnd"/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94,38 %</w:t>
            </w:r>
          </w:p>
          <w:p w:rsidR="0007612C" w:rsidRPr="0007612C" w:rsidRDefault="0007612C" w:rsidP="000761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törvényi előírás: min. 85%</w:t>
            </w:r>
          </w:p>
        </w:tc>
      </w:tr>
      <w:tr w:rsidR="0007612C" w:rsidRPr="0007612C" w:rsidTr="00A76F3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vízgazdálkodási térség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3,95 ha"/>
              </w:smartTagPr>
              <w:r w:rsidRPr="0007612C">
                <w:rPr>
                  <w:rFonts w:ascii="Times New Roman" w:eastAsia="Calibri" w:hAnsi="Times New Roman" w:cs="Times New Roman"/>
                  <w:sz w:val="24"/>
                  <w:szCs w:val="24"/>
                </w:rPr>
                <w:t>53,95 ha</w:t>
              </w:r>
            </w:smartTag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,52 ha"/>
              </w:smartTagPr>
              <w:r w:rsidRPr="0007612C">
                <w:rPr>
                  <w:rFonts w:ascii="Times New Roman" w:eastAsia="Calibri" w:hAnsi="Times New Roman" w:cs="Times New Roman"/>
                  <w:sz w:val="24"/>
                  <w:szCs w:val="24"/>
                </w:rPr>
                <w:t>50,52 ha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49,46 ha"/>
              </w:smartTagPr>
              <w:r w:rsidRPr="0007612C">
                <w:rPr>
                  <w:rFonts w:ascii="Times New Roman" w:eastAsia="Calibri" w:hAnsi="Times New Roman" w:cs="Times New Roman"/>
                  <w:b/>
                  <w:sz w:val="24"/>
                  <w:szCs w:val="24"/>
                </w:rPr>
                <w:t>149,46 ha</w:t>
              </w:r>
            </w:smartTag>
          </w:p>
          <w:p w:rsidR="0007612C" w:rsidRPr="0007612C" w:rsidRDefault="0007612C" w:rsidP="0007612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(V)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12C" w:rsidRPr="0007612C" w:rsidRDefault="0007612C" w:rsidP="000761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295,84 %</w:t>
            </w:r>
          </w:p>
          <w:p w:rsidR="0007612C" w:rsidRPr="0007612C" w:rsidRDefault="0007612C" w:rsidP="0007612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612C">
              <w:rPr>
                <w:rFonts w:ascii="Times New Roman" w:eastAsia="Calibri" w:hAnsi="Times New Roman" w:cs="Times New Roman"/>
                <w:sz w:val="24"/>
                <w:szCs w:val="24"/>
              </w:rPr>
              <w:t>törvényi előírás: min. 85%</w:t>
            </w:r>
          </w:p>
        </w:tc>
      </w:tr>
    </w:tbl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A táblázat alapján látható, hogy az erdőgazdálkodási, a mezőgazdasági és a vízgazdálkodási térség értékei a törvényi előírásoknak megfelelnek.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Országos övezetek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Kiváló termőhelyi adottságú szántóterület övezete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Az övezet területe érinti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kisszentgróti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tervezési területet, azonban a 010169/37, 010169/30, 010169/44, 010169/33 hrsz.-ú területekre kiadott térségi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engedély alapján a tervezett módosítás az övezetre vonatkozó törvényi előírásokkal összhangban van. </w:t>
      </w:r>
    </w:p>
    <w:p w:rsidR="00FE3A31" w:rsidRDefault="00FE3A31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Jó termőhelyi adottságú szántóterület övezete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övezet területe érinti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kisszentgróti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tervezési területet, a tervezett módosítás az OTRT előírásaival nem ellentétes. Az országos övezet által érintett területet a mezőgazdasági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területfelhasználási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egység kijelölésénél figyelembe kell venni. 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Országos vízminőség-védelmi terület övezete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A TEIR adata alapján Zalaszentgrót szinte teljes közigazgatási területét érinti az országos vízminőség-védelmi terület övezete. Az országos övezetre vonatkozóan a területi vízügyi igazgatóságnak kell adatot szolgáltatnia, azonban az Igazgatóság előzetes véleményében nem szolgáltatott adatot az övezet lehatárolására vonatkozóan.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Megyei övezetek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Erdőtelepítésre alkalmas terület övezete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övezet területe érinti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kisszentgróti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tervezési területet, a tervezett módosítás az OTRT előírásaival nem ellentétes. Az országos övezet által érintett területet az erdőterület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területfelhasználási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egység kijelölésénél figyelembe kell venni. </w:t>
      </w: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7612C" w:rsidRPr="0007612C" w:rsidRDefault="0007612C" w:rsidP="0007612C">
      <w:pPr>
        <w:tabs>
          <w:tab w:val="left" w:pos="708"/>
          <w:tab w:val="left" w:pos="851"/>
          <w:tab w:val="left" w:pos="1276"/>
          <w:tab w:val="left" w:pos="1701"/>
          <w:tab w:val="left" w:pos="2126"/>
          <w:tab w:val="left" w:pos="2552"/>
          <w:tab w:val="right" w:pos="8222"/>
        </w:tabs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Ásványi nyersanyagvagyon és földtani veszélyforrás terület övezete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Az előzetes véleményezési szakaszban a Baranya Megyei Kormányhivatal Hatóság Főosztály Bányászati Osztálya nyilatkozott, mely szerint a módosítások területén megkutatott és nyilvántartott ásványi nyersanyagvagyon nem ismeretes, a területek nem tartoznak a földtani veszélyforrás övezetébe. A tervezett módosítások az OTRT előírásaival nem ellentétesek.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hd w:val="clear" w:color="auto" w:fill="D9D9D9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07612C">
        <w:rPr>
          <w:rFonts w:ascii="Times New Roman" w:eastAsia="Calibri" w:hAnsi="Times New Roman" w:cs="Times New Roman"/>
          <w:b/>
          <w:sz w:val="24"/>
          <w:szCs w:val="24"/>
        </w:rPr>
        <w:t>településszerkezeti</w:t>
      </w:r>
      <w:proofErr w:type="gramEnd"/>
      <w:r w:rsidRPr="0007612C">
        <w:rPr>
          <w:rFonts w:ascii="Times New Roman" w:eastAsia="Calibri" w:hAnsi="Times New Roman" w:cs="Times New Roman"/>
          <w:b/>
          <w:sz w:val="24"/>
          <w:szCs w:val="24"/>
        </w:rPr>
        <w:t xml:space="preserve"> terv módosításának leírása </w:t>
      </w:r>
    </w:p>
    <w:p w:rsidR="0007612C" w:rsidRPr="0007612C" w:rsidRDefault="0007612C" w:rsidP="0007612C">
      <w:pPr>
        <w:shd w:val="clear" w:color="auto" w:fill="D9D9D9"/>
        <w:spacing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>2022. július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1. 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2253/1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kerékpárút szabályozása kapcsán falusias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2253/2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kerékpárút szabályozása kapcsán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falusias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2304, 2305, 2306 hrsz.-ú telkek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kerékpárút szabályozása kapcsán falusias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2327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kerékpárút szabályozása kapcsán falusias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2357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kerékpárút szabályozása kapcsán falusias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2416, 2418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kerékpárút szabályozása kapcsán falusias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010364/2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kerékpárút szabályozása kapcsán zöldterület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010225/21 hrsz.-ú telek közlekedési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zöldterület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07612C">
          <w:rPr>
            <w:rFonts w:ascii="Times New Roman" w:eastAsia="Calibri" w:hAnsi="Times New Roman" w:cs="Times New Roman"/>
            <w:sz w:val="24"/>
            <w:szCs w:val="24"/>
          </w:rPr>
          <w:t>2. A</w:t>
        </w:r>
      </w:smartTag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város több pontján módosul a településszerkezeti terv kis mértékben, alaptérképi változásokból adódóan.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. A"/>
        </w:smartTagPr>
        <w:r w:rsidRPr="0007612C">
          <w:rPr>
            <w:rFonts w:ascii="Times New Roman" w:eastAsia="Calibri" w:hAnsi="Times New Roman" w:cs="Times New Roman"/>
            <w:sz w:val="24"/>
            <w:szCs w:val="24"/>
          </w:rPr>
          <w:t>3. A</w:t>
        </w:r>
      </w:smartTag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761/25 hrsz.-ú telek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kereskedelmi, szolgáltató 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védelmi erdő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4. </w:t>
      </w:r>
    </w:p>
    <w:p w:rsidR="0007612C" w:rsidRPr="0007612C" w:rsidRDefault="0007612C" w:rsidP="0007612C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010114/4, 010114/5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általános mezőgazdasági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010086/3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gazdasági erdő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010129 és a 010130 hrsz.-ú telkek egy része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különleges hulladékkezelés- és elhelyezés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010113/1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általános mezőgazdasági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különleges hulladékkezelés- és elhelyezés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5. </w:t>
      </w:r>
    </w:p>
    <w:p w:rsidR="0007612C" w:rsidRPr="0007612C" w:rsidRDefault="0007612C" w:rsidP="0007612C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1386/1 hrsz.-ú telek egy része feltáró út kialakítása és a terület használatához szükséges közművek számára területbiztosítás érdekében ipari 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7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1387/3 hrsz.-ú telek egy részének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vízgazdálkodási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6. </w:t>
      </w:r>
    </w:p>
    <w:p w:rsidR="0007612C" w:rsidRPr="0007612C" w:rsidRDefault="0007612C" w:rsidP="0007612C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010221/4 hrsz.-ú telek egy része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általános mezőgazdasági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6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010221/4 hrsz.-ú telek egy része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kereskedelmi, szolgáltató 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7. Az 51/138, 51/140 hrsz.-ú telkek és az 51/141 hrsz.-ú telek egy része zöldterület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kereskedelmi, szolgáltató, 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8. A"/>
        </w:smartTagPr>
        <w:r w:rsidRPr="0007612C">
          <w:rPr>
            <w:rFonts w:ascii="Times New Roman" w:eastAsia="Calibri" w:hAnsi="Times New Roman" w:cs="Times New Roman"/>
            <w:sz w:val="24"/>
            <w:szCs w:val="24"/>
          </w:rPr>
          <w:t>8. A</w:t>
        </w:r>
      </w:smartTag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888 hrsz.-ú telek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nagyvárosias lakó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kisvárosias lakó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9. Az országos ökológiai hálózat adatállománya a településszerkezeti terven pontosításra kerül.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10. </w:t>
      </w:r>
    </w:p>
    <w:p w:rsidR="0007612C" w:rsidRPr="0007612C" w:rsidRDefault="0007612C" w:rsidP="0007612C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Az 577 hrsz.-ú telek közlekedési és közműterület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falusias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numPr>
          <w:ilvl w:val="0"/>
          <w:numId w:val="8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1553, 1549 és a 1533 hrsz.-ú telkek igénybevételével a Kis utca szélesítésre kerül.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11. Az 501 hrsz.-ú telek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kertvárosias lakó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kereskedelmi, szolgáltató 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2. A"/>
        </w:smartTagPr>
        <w:r w:rsidRPr="0007612C">
          <w:rPr>
            <w:rFonts w:ascii="Times New Roman" w:eastAsia="Calibri" w:hAnsi="Times New Roman" w:cs="Times New Roman"/>
            <w:sz w:val="24"/>
            <w:szCs w:val="24"/>
          </w:rPr>
          <w:t>12. A</w:t>
        </w:r>
      </w:smartTag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128 hrsz.-ú telek egy része kisvárosias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kertvárosias lakóterület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módosul. 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13. </w:t>
      </w:r>
    </w:p>
    <w:p w:rsidR="0007612C" w:rsidRPr="0007612C" w:rsidRDefault="0007612C" w:rsidP="0007612C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792/10 hrsz.-ú telek egy része különleges beépítésre nem szánt sportterület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különleges beépítésre nem szánt hulladékkezelés és elhelyezés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, egy része védelmi erdőterület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 átsorolásra. </w:t>
      </w:r>
    </w:p>
    <w:p w:rsidR="0007612C" w:rsidRPr="0007612C" w:rsidRDefault="0007612C" w:rsidP="0007612C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792/9 hrsz.- telek különleges beépítésre nem szánt sportterület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különleges hulladékkezelés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 átsorolásra. </w:t>
      </w:r>
    </w:p>
    <w:p w:rsidR="0007612C" w:rsidRPr="0007612C" w:rsidRDefault="0007612C" w:rsidP="0007612C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010218/7 hrsz.-ú telek egy része kereskedelmi, szolgáltató 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védelmi erdőterület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 átsorolásra. </w:t>
      </w:r>
    </w:p>
    <w:p w:rsidR="0007612C" w:rsidRPr="0007612C" w:rsidRDefault="0007612C" w:rsidP="0007612C">
      <w:pPr>
        <w:numPr>
          <w:ilvl w:val="0"/>
          <w:numId w:val="9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010218/3 hrsz.-ú telek általános mezőgazdasági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területfelhasználásról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védelmi erdőterület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 átsorolásra. </w:t>
      </w:r>
    </w:p>
    <w:p w:rsidR="00FE3A31" w:rsidRDefault="00FE3A31" w:rsidP="0007612C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7612C" w:rsidRPr="0007612C" w:rsidRDefault="0007612C" w:rsidP="0007612C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>14 a város területi mérlege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Zalaszentgrót város terület-felhasználásának adatai az alábbiak szerint módosulnak: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5"/>
        <w:gridCol w:w="2511"/>
        <w:gridCol w:w="2693"/>
      </w:tblGrid>
      <w:tr w:rsidR="0007612C" w:rsidRPr="0007612C" w:rsidTr="00A76F36">
        <w:trPr>
          <w:trHeight w:val="584"/>
        </w:trPr>
        <w:tc>
          <w:tcPr>
            <w:tcW w:w="4025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11" w:type="dxa"/>
            <w:tcBorders>
              <w:top w:val="single" w:sz="8" w:space="0" w:color="808080"/>
              <w:left w:val="nil"/>
              <w:right w:val="single" w:sz="8" w:space="0" w:color="808080"/>
            </w:tcBorders>
            <w:shd w:val="clear" w:color="auto" w:fill="auto"/>
            <w:noWrap/>
            <w:vAlign w:val="bottom"/>
          </w:tcPr>
          <w:p w:rsidR="0007612C" w:rsidRPr="0007612C" w:rsidRDefault="0007612C" w:rsidP="00076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hatályos</w:t>
            </w:r>
          </w:p>
        </w:tc>
        <w:tc>
          <w:tcPr>
            <w:tcW w:w="2693" w:type="dxa"/>
            <w:tcBorders>
              <w:top w:val="single" w:sz="8" w:space="0" w:color="808080"/>
              <w:left w:val="nil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tervezett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1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</w:t>
            </w:r>
          </w:p>
        </w:tc>
        <w:tc>
          <w:tcPr>
            <w:tcW w:w="2693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BEÉPÍTÉSRE SZÁNT TERÜLETEK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:rsidR="0007612C" w:rsidRPr="0007612C" w:rsidRDefault="0007612C" w:rsidP="00076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FFFFFF"/>
            <w:vAlign w:val="bottom"/>
          </w:tcPr>
          <w:p w:rsidR="0007612C" w:rsidRPr="0007612C" w:rsidRDefault="0007612C" w:rsidP="00076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Lf-falusias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355,33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355,26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Lk-kisvárosias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9,69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9,64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Lke-kertvárosias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59,87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59,65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Ln-nagyvárosias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lakóterület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3,72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Vi-intézményi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vegyes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5,97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5,97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Vt-településközpont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vegyes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13,73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13,73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Gip-egyéb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ipari gazdasági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84,34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83,92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Gksz-kereskedelmi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szolgáltató gazdasági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49,94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50,02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Üü-üdülőházas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üdülőövezet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11,34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11,34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 - különleges beépítésre szánt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Kst-különleges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strand 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5,55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Kmü-különleges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mezőgazdasági üzemi 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41,47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41,47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Kh-különleges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hulladékkezelő- lerakó 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3,50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3,50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Kg.különleges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garázssor 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1,54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FFFFFF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BEÉPÍTÉSRE NEM SZÁNT TERÜLETEK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Közlekedési- és </w:t>
            </w: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közműelhelyezési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hírközlési-.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Köü-közúti</w:t>
            </w:r>
            <w:proofErr w:type="spellEnd"/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313,69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311,91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Kök-kötöttpályás</w:t>
            </w:r>
            <w:proofErr w:type="spellEnd"/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11,46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Má-általános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mezőgazdasági 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3257,55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3260,56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Mk-kertes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mezőgazdasági 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1564,85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1565,44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Eg-gazdasági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erdőterület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1329,28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1327,26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Ek-közjóléti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erdőterület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3,75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3,75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Ev-védelmi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erdőterület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152,38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152,37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V-vízgazdálkodási terület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149,46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149,97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Z-zöldterület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(3ha alatt)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10,13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10,06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K-különleges beépítésre nem szánt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Ksp-sportterület</w:t>
            </w:r>
            <w:proofErr w:type="spellEnd"/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11,98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Kt-temető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területe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11,37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11,37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Kh-különleges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hulladékkezelés és elhelyezés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0,94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0,94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Kb-bányászati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célú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0,41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Ki-ifjúsági tábor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1,22</w:t>
            </w:r>
          </w:p>
        </w:tc>
      </w:tr>
      <w:tr w:rsidR="0007612C" w:rsidRPr="0007612C" w:rsidTr="00A76F36">
        <w:trPr>
          <w:trHeight w:val="282"/>
        </w:trPr>
        <w:tc>
          <w:tcPr>
            <w:tcW w:w="4025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Kgy-gyepmesteri</w:t>
            </w:r>
            <w:proofErr w:type="spellEnd"/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telep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bottom"/>
            <w:hideMark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0,31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vAlign w:val="bottom"/>
          </w:tcPr>
          <w:p w:rsidR="0007612C" w:rsidRPr="0007612C" w:rsidRDefault="0007612C" w:rsidP="0007612C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7612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0,31</w:t>
            </w:r>
          </w:p>
        </w:tc>
      </w:tr>
    </w:tbl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>15.</w:t>
      </w: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A város teljes közigazgatási területén frissítésre került az alaptérkép és a műemléki környezet jelölése az illetékes államigazgatási szervek adatszolgáltatása alapján, illetve szintén adatszolgáltatás alapján jelölésre kerültek a vízügyi igazgatóság adatbázisában szereplő meglévő és tervezett állóvizek területe.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 xml:space="preserve">16. Területrendezési tervvel való összhang igazolása </w:t>
      </w:r>
      <w:r w:rsidRPr="0007612C">
        <w:rPr>
          <w:rFonts w:ascii="Times New Roman" w:eastAsia="Calibri" w:hAnsi="Times New Roman" w:cs="Times New Roman"/>
          <w:sz w:val="24"/>
          <w:szCs w:val="24"/>
        </w:rPr>
        <w:t>(2018. évi CXXXIX. törvény (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Matrt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.), a 9/2019. (VI. 14.)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MvM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rendelet és a Zala Megyei Közgyűlés 8/2019. (IX.27) rendelete (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Zmtrt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>.) alapján)</w:t>
      </w:r>
    </w:p>
    <w:p w:rsidR="00FE3A31" w:rsidRDefault="00FE3A31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7612C" w:rsidRDefault="0007612C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Területrendezési tervek térségi infrastruktúra hálózata</w:t>
      </w:r>
    </w:p>
    <w:p w:rsidR="00FE3A31" w:rsidRDefault="00FE3A31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FE3A31" w:rsidRPr="0007612C" w:rsidRDefault="00FE3A31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Ind w:w="108" w:type="dxa"/>
        <w:tblBorders>
          <w:top w:val="single" w:sz="4" w:space="0" w:color="948A54"/>
          <w:left w:val="single" w:sz="4" w:space="0" w:color="948A54"/>
          <w:bottom w:val="single" w:sz="4" w:space="0" w:color="948A54"/>
          <w:right w:val="single" w:sz="4" w:space="0" w:color="948A54"/>
          <w:insideH w:val="single" w:sz="4" w:space="0" w:color="948A54"/>
          <w:insideV w:val="single" w:sz="4" w:space="0" w:color="948A54"/>
        </w:tblBorders>
        <w:tblLook w:val="04A0" w:firstRow="1" w:lastRow="0" w:firstColumn="1" w:lastColumn="0" w:noHBand="0" w:noVBand="1"/>
      </w:tblPr>
      <w:tblGrid>
        <w:gridCol w:w="4962"/>
        <w:gridCol w:w="4142"/>
      </w:tblGrid>
      <w:tr w:rsidR="0007612C" w:rsidRPr="0007612C" w:rsidTr="0007612C">
        <w:tc>
          <w:tcPr>
            <w:tcW w:w="4962" w:type="dxa"/>
          </w:tcPr>
          <w:p w:rsidR="0007612C" w:rsidRPr="0007612C" w:rsidRDefault="0007612C" w:rsidP="0007612C">
            <w:pPr>
              <w:numPr>
                <w:ilvl w:val="0"/>
                <w:numId w:val="10"/>
              </w:num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országos kerékpárút törzshálózat</w:t>
            </w:r>
          </w:p>
        </w:tc>
        <w:tc>
          <w:tcPr>
            <w:tcW w:w="4142" w:type="dxa"/>
          </w:tcPr>
          <w:p w:rsidR="0007612C" w:rsidRPr="0007612C" w:rsidRDefault="0007612C" w:rsidP="0007612C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A kerékpárút a településrendezési terveken szerepel.</w:t>
            </w:r>
          </w:p>
        </w:tc>
      </w:tr>
      <w:tr w:rsidR="0007612C" w:rsidRPr="0007612C" w:rsidTr="0007612C">
        <w:tc>
          <w:tcPr>
            <w:tcW w:w="4962" w:type="dxa"/>
          </w:tcPr>
          <w:p w:rsidR="0007612C" w:rsidRPr="0007612C" w:rsidRDefault="0007612C" w:rsidP="0007612C">
            <w:pPr>
              <w:numPr>
                <w:ilvl w:val="0"/>
                <w:numId w:val="10"/>
              </w:num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térségi szerepű összekötő út</w:t>
            </w:r>
          </w:p>
        </w:tc>
        <w:tc>
          <w:tcPr>
            <w:tcW w:w="4142" w:type="dxa"/>
          </w:tcPr>
          <w:p w:rsidR="0007612C" w:rsidRPr="0007612C" w:rsidRDefault="0007612C" w:rsidP="0007612C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 xml:space="preserve">Az úthálózati elem a hatályos településszerkezeti terven közlekedési területként jelölt, mely a szerkezeti terv úthierarchiájában országos mellékútként szerepel. </w:t>
            </w:r>
          </w:p>
        </w:tc>
      </w:tr>
      <w:tr w:rsidR="0007612C" w:rsidRPr="0007612C" w:rsidTr="0007612C">
        <w:tc>
          <w:tcPr>
            <w:tcW w:w="4962" w:type="dxa"/>
          </w:tcPr>
          <w:p w:rsidR="0007612C" w:rsidRPr="0007612C" w:rsidRDefault="0007612C" w:rsidP="0007612C">
            <w:pPr>
              <w:numPr>
                <w:ilvl w:val="0"/>
                <w:numId w:val="10"/>
              </w:num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mellékút</w:t>
            </w:r>
          </w:p>
        </w:tc>
        <w:tc>
          <w:tcPr>
            <w:tcW w:w="4142" w:type="dxa"/>
          </w:tcPr>
          <w:p w:rsidR="0007612C" w:rsidRPr="0007612C" w:rsidRDefault="0007612C" w:rsidP="0007612C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Az úthálózati elem a hatályos településszerkezeti terven közlekedési területként jelölt, mely a szerkezeti terv úthierarchiájában helyi gyűjtőútként szerepel.</w:t>
            </w:r>
          </w:p>
        </w:tc>
      </w:tr>
      <w:tr w:rsidR="0007612C" w:rsidRPr="0007612C" w:rsidTr="0007612C">
        <w:tc>
          <w:tcPr>
            <w:tcW w:w="4962" w:type="dxa"/>
          </w:tcPr>
          <w:p w:rsidR="0007612C" w:rsidRPr="0007612C" w:rsidRDefault="0007612C" w:rsidP="0007612C">
            <w:pPr>
              <w:numPr>
                <w:ilvl w:val="0"/>
                <w:numId w:val="10"/>
              </w:num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földgázelosztó vezeték</w:t>
            </w:r>
          </w:p>
        </w:tc>
        <w:tc>
          <w:tcPr>
            <w:tcW w:w="4142" w:type="dxa"/>
          </w:tcPr>
          <w:p w:rsidR="0007612C" w:rsidRPr="0007612C" w:rsidRDefault="0007612C" w:rsidP="0007612C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 xml:space="preserve">A földgázelosztó vezeték nyomvonala a településszerkezeti terven szerepel. </w:t>
            </w:r>
          </w:p>
        </w:tc>
      </w:tr>
      <w:tr w:rsidR="0007612C" w:rsidRPr="0007612C" w:rsidTr="0007612C">
        <w:tc>
          <w:tcPr>
            <w:tcW w:w="4962" w:type="dxa"/>
          </w:tcPr>
          <w:p w:rsidR="0007612C" w:rsidRPr="0007612C" w:rsidRDefault="0007612C" w:rsidP="0007612C">
            <w:pPr>
              <w:numPr>
                <w:ilvl w:val="0"/>
                <w:numId w:val="10"/>
              </w:num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meglévő és tervezett térségi ellátást biztosító 132 kV-os elektromos hálózati elem</w:t>
            </w:r>
          </w:p>
        </w:tc>
        <w:tc>
          <w:tcPr>
            <w:tcW w:w="4142" w:type="dxa"/>
          </w:tcPr>
          <w:p w:rsidR="0007612C" w:rsidRPr="0007612C" w:rsidRDefault="0007612C" w:rsidP="0007612C">
            <w:pPr>
              <w:spacing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 xml:space="preserve">A hálózat meglévő nyomvonala a településszerkezeti terven szerepel. A terezett nyomvonal mező és </w:t>
            </w:r>
            <w:proofErr w:type="gramStart"/>
            <w:r w:rsidRPr="0007612C">
              <w:rPr>
                <w:rFonts w:ascii="Times New Roman" w:hAnsi="Times New Roman"/>
                <w:sz w:val="24"/>
                <w:szCs w:val="24"/>
              </w:rPr>
              <w:t>erdő gazdasági</w:t>
            </w:r>
            <w:proofErr w:type="gramEnd"/>
            <w:r w:rsidRPr="0007612C">
              <w:rPr>
                <w:rFonts w:ascii="Times New Roman" w:hAnsi="Times New Roman"/>
                <w:sz w:val="24"/>
                <w:szCs w:val="24"/>
              </w:rPr>
              <w:t xml:space="preserve"> területeken halad keresztül, annak elhelyezése nem ütközik akadályba a jövőben.</w:t>
            </w:r>
          </w:p>
        </w:tc>
      </w:tr>
    </w:tbl>
    <w:p w:rsidR="0007612C" w:rsidRPr="0007612C" w:rsidRDefault="0007612C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7612C" w:rsidRPr="0007612C" w:rsidRDefault="0007612C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Területrendezési tervek térségi </w:t>
      </w:r>
      <w:proofErr w:type="spellStart"/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területfelhasználásai</w:t>
      </w:r>
      <w:proofErr w:type="spellEnd"/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tervezett módosítások a térségi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területfelhasználásokra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vonatkozó előírásoknak megfelelnek, miután a törvényi előírások teljesülnek a következők szerint:</w:t>
      </w:r>
    </w:p>
    <w:p w:rsidR="0007612C" w:rsidRPr="0007612C" w:rsidRDefault="0007612C" w:rsidP="0007612C">
      <w:pPr>
        <w:numPr>
          <w:ilvl w:val="0"/>
          <w:numId w:val="3"/>
        </w:numPr>
        <w:spacing w:after="120" w:line="288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Az erdőgazdálkodási térség területe legalább 95%-ban erdő települési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területfelhasználásba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került besorolásra, az eltérés 0,22%.</w:t>
      </w:r>
    </w:p>
    <w:p w:rsidR="0007612C" w:rsidRPr="0007612C" w:rsidRDefault="0007612C" w:rsidP="0007612C">
      <w:pPr>
        <w:numPr>
          <w:ilvl w:val="0"/>
          <w:numId w:val="3"/>
        </w:numPr>
        <w:spacing w:after="120" w:line="288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mezőgazdasági térség területe legalább 75%-ban általános vagy kertes mezőgazdasági települési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területfelhasználási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 egységbe sorolt, az eltérés 6,8%. </w:t>
      </w:r>
    </w:p>
    <w:p w:rsidR="0007612C" w:rsidRPr="0007612C" w:rsidRDefault="0007612C" w:rsidP="0007612C">
      <w:pPr>
        <w:numPr>
          <w:ilvl w:val="0"/>
          <w:numId w:val="3"/>
        </w:numPr>
        <w:spacing w:after="120" w:line="288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A vízgazdálkodási térségre vonatkozó előírásoknak való teljes körű megfelelés a településrendezési tervek teljes felülvizsgálatakor biztosítható.</w:t>
      </w:r>
    </w:p>
    <w:p w:rsidR="0007612C" w:rsidRPr="0007612C" w:rsidRDefault="0007612C" w:rsidP="0007612C">
      <w:pPr>
        <w:numPr>
          <w:ilvl w:val="0"/>
          <w:numId w:val="3"/>
        </w:numPr>
        <w:spacing w:after="120" w:line="288" w:lineRule="auto"/>
        <w:ind w:left="714" w:hanging="357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települési térségre vonatkozó előírásoknak a tervezett módosítások megfelelnek. </w:t>
      </w:r>
    </w:p>
    <w:p w:rsidR="0007612C" w:rsidRPr="0007612C" w:rsidRDefault="0007612C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07612C" w:rsidRPr="0007612C" w:rsidRDefault="0007612C" w:rsidP="0007612C">
      <w:pPr>
        <w:spacing w:after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Országos és megyei övezetek</w:t>
      </w:r>
    </w:p>
    <w:p w:rsidR="0007612C" w:rsidRPr="0007612C" w:rsidRDefault="0007612C" w:rsidP="0007612C">
      <w:pPr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Országos ökológiai hálózat ökológiai folyosójának és puffer területének övezete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A módosítási programban szereplő pontok tervezési területei több esetben érintik az övezetek területét. Az övezetre vonatkozó előírásokkal a tervezett módosítások nem ellentétesek. Kivételt jelent ez alól a Batthyány utca és a Malom csatorna melletti terület, ahol az elkészített hatásbecslési dokumentumra alapozva az önkormányzat a kijelölt kereskedelmi, szolgáltató gazdasági területet bővíteni kívánja, ebből következően módosítani szükséges az itt megtalálható ökológiai folyosó határvonalát a kereskedelmi, szolgáltató gazdasági terület kihagyásával. A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</w:rPr>
        <w:t>Matrt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</w:rPr>
        <w:t xml:space="preserve">. 23. § (2) bekezdése alapján a Balaton-felvidéki Nemzeti Park Igazgatóság a 2022. május 19-én megtartott egyeztető tárgyalás jegyzőkönyve szerint az ökológiai folyosó határának terv szerinti módosításához hozzájárult. Az ökológiai folyosó határának módosításával az övezet előírásaival való összhang biztosított. </w:t>
      </w:r>
    </w:p>
    <w:p w:rsidR="0007612C" w:rsidRPr="0007612C" w:rsidRDefault="0007612C" w:rsidP="0007612C">
      <w:pPr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Kiváló és jó termőhelyi adottságú szántók övezete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övezetek területe a településrendezési terveken nagyrészt mezőgazdasági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területfelhasználásúként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szerepel. Egyes esetekben beépítésre szánt terület is szerepel e területeken, e területek azonban a települési térség területén helyezkednek el, így nem ellentétes az övezet előírásaival.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spacing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Erdők övezete és erdőtelepítésre javasolt terület övezete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Az erdők övezetére vonatkozó előírások alapján a számítással igazolandó, hogy a település területén a települési térségen kívül eső nyilvántartott erdőrészletek legalább 95%-ban erdő települési terület-felhasználási egységbe kerültek besorolásra. E számítás a következő: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082"/>
        <w:gridCol w:w="2696"/>
        <w:gridCol w:w="2510"/>
      </w:tblGrid>
      <w:tr w:rsidR="0007612C" w:rsidRPr="0007612C" w:rsidTr="00A76F36">
        <w:tc>
          <w:tcPr>
            <w:tcW w:w="4082" w:type="dxa"/>
          </w:tcPr>
          <w:p w:rsidR="0007612C" w:rsidRPr="0007612C" w:rsidRDefault="0007612C" w:rsidP="000761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vAlign w:val="center"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terület (m2)</w:t>
            </w:r>
          </w:p>
        </w:tc>
        <w:tc>
          <w:tcPr>
            <w:tcW w:w="2510" w:type="dxa"/>
            <w:vAlign w:val="center"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arány</w:t>
            </w:r>
          </w:p>
        </w:tc>
      </w:tr>
      <w:tr w:rsidR="0007612C" w:rsidRPr="0007612C" w:rsidTr="00A76F36">
        <w:tc>
          <w:tcPr>
            <w:tcW w:w="4082" w:type="dxa"/>
          </w:tcPr>
          <w:p w:rsidR="0007612C" w:rsidRPr="0007612C" w:rsidRDefault="0007612C" w:rsidP="000761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települési térségen kívüli nyilvántartott erdőterületek</w:t>
            </w:r>
          </w:p>
        </w:tc>
        <w:tc>
          <w:tcPr>
            <w:tcW w:w="2696" w:type="dxa"/>
            <w:vAlign w:val="center"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14142369</w:t>
            </w:r>
          </w:p>
        </w:tc>
        <w:tc>
          <w:tcPr>
            <w:tcW w:w="2510" w:type="dxa"/>
            <w:vAlign w:val="center"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07612C" w:rsidRPr="0007612C" w:rsidTr="00A76F36">
        <w:tc>
          <w:tcPr>
            <w:tcW w:w="4082" w:type="dxa"/>
          </w:tcPr>
          <w:p w:rsidR="0007612C" w:rsidRPr="0007612C" w:rsidRDefault="0007612C" w:rsidP="0007612C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 xml:space="preserve">települési térségen kívüli, nem erdő települési </w:t>
            </w:r>
            <w:proofErr w:type="spellStart"/>
            <w:r w:rsidRPr="0007612C">
              <w:rPr>
                <w:rFonts w:ascii="Times New Roman" w:hAnsi="Times New Roman"/>
                <w:sz w:val="24"/>
                <w:szCs w:val="24"/>
              </w:rPr>
              <w:t>területfelhasználásba</w:t>
            </w:r>
            <w:proofErr w:type="spellEnd"/>
            <w:r w:rsidRPr="0007612C">
              <w:rPr>
                <w:rFonts w:ascii="Times New Roman" w:hAnsi="Times New Roman"/>
                <w:sz w:val="24"/>
                <w:szCs w:val="24"/>
              </w:rPr>
              <w:t xml:space="preserve"> sorolt nyilvántartott erdő</w:t>
            </w:r>
          </w:p>
        </w:tc>
        <w:tc>
          <w:tcPr>
            <w:tcW w:w="2696" w:type="dxa"/>
            <w:vAlign w:val="center"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27450</w:t>
            </w:r>
          </w:p>
        </w:tc>
        <w:tc>
          <w:tcPr>
            <w:tcW w:w="2510" w:type="dxa"/>
            <w:vAlign w:val="center"/>
          </w:tcPr>
          <w:p w:rsidR="0007612C" w:rsidRPr="0007612C" w:rsidRDefault="0007612C" w:rsidP="0007612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12C">
              <w:rPr>
                <w:rFonts w:ascii="Times New Roman" w:hAnsi="Times New Roman"/>
                <w:sz w:val="24"/>
                <w:szCs w:val="24"/>
              </w:rPr>
              <w:t>0,19%</w:t>
            </w:r>
          </w:p>
        </w:tc>
      </w:tr>
    </w:tbl>
    <w:p w:rsidR="007E08F5" w:rsidRDefault="007E08F5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fentiek alapján a nem erdő települési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területfelhasználási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egységbe sorolt, települési térségen kívüli nyilvántartott erdőterületek arány 0,19%, mely kisebb, mint 5%, így az erdők övezetének előírásaival az összhang biztosított. Az erdőtelepítésre javasolt területek övezetének előírásai új településrendezési eszközök készítésekor relevánsak, így jelen módosítás nem ellentétes azokkal. </w:t>
      </w:r>
    </w:p>
    <w:p w:rsidR="0007612C" w:rsidRPr="0007612C" w:rsidRDefault="0007612C" w:rsidP="0007612C">
      <w:pPr>
        <w:spacing w:before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Tájképvédelmi terület övezete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településrendezési terveken a Balaton-felvidéki Nemzeti Park adatszolgáltatása alapján került jelölésre a tájképvédelmi terület övezetének határa.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övezetre vonatkozó előírások részben a település teljes területére készülő településrendezési eszköz megalapozó vizsgálatának tartalmára határoz meg követelményeket. Jelen eljárásban nem készül ilyen megalapozó vizsgálat, így az előírás nem releváns, azt a településrendezési tervek teljes felülvizsgálatakor szükséges elvégezni. </w:t>
      </w:r>
    </w:p>
    <w:p w:rsidR="0007612C" w:rsidRPr="0007612C" w:rsidRDefault="0007612C" w:rsidP="0007612C">
      <w:pPr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A törvényben meghatározásra került további előírásokra a helyi építési szabályzat és a településképi rendelet is hivatkozik, így a térségi övezettel való összhang biztosítottnak tekinthető.</w:t>
      </w:r>
    </w:p>
    <w:p w:rsidR="00FE3A31" w:rsidRDefault="00FE3A31" w:rsidP="0007612C">
      <w:pPr>
        <w:spacing w:before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FE3A31" w:rsidRDefault="00FE3A31" w:rsidP="0007612C">
      <w:pPr>
        <w:spacing w:before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7612C" w:rsidRPr="0007612C" w:rsidRDefault="0007612C" w:rsidP="0007612C">
      <w:pPr>
        <w:spacing w:before="120" w:line="288" w:lineRule="auto"/>
        <w:jc w:val="left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Országos vízminőség-védelmi terület övezete</w:t>
      </w:r>
    </w:p>
    <w:p w:rsidR="0007612C" w:rsidRPr="0007612C" w:rsidRDefault="0007612C" w:rsidP="0007612C">
      <w:pPr>
        <w:spacing w:line="288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Zalaszentgrót teljes közigazgatási területét érinti az országos vízminőség-védelmi terület övezete, melyet a Nyugat-dunántúli Vízügyi Igazgatóság nyilatkozata alapján nem szükséges kiterjedésében csökkenteni, az a város teljes területét ténylegesen érinti. Ehhez kapcsolódóan egyedi előírások meghatározására nem került sor, az a településrendezési tervek teljes felülvizsgálatakor történhet az igazgatóság nyilatkozata alapján.</w:t>
      </w:r>
    </w:p>
    <w:p w:rsidR="0007612C" w:rsidRPr="0007612C" w:rsidRDefault="0007612C" w:rsidP="0007612C">
      <w:pPr>
        <w:spacing w:before="120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Ásványi nyersanyagvagyon és földtani veszélyforrás terület övezete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  <w:r w:rsidRPr="0007612C">
        <w:rPr>
          <w:rFonts w:ascii="Times New Roman" w:eastAsia="Calibri" w:hAnsi="Times New Roman" w:cs="Times New Roman"/>
          <w:sz w:val="24"/>
          <w:szCs w:val="24"/>
        </w:rPr>
        <w:t>Az övezet területe érinti a város teljes közigazgatási területét. Az övezet területének pontosítására a bányászati hatóság adatszolgáltatása alapján pontosításra került.</w:t>
      </w:r>
    </w:p>
    <w:p w:rsidR="0007612C" w:rsidRPr="0007612C" w:rsidRDefault="0007612C" w:rsidP="0007612C">
      <w:pPr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  <w:t>Földtani veszélyforrás terület övezete</w:t>
      </w:r>
    </w:p>
    <w:p w:rsidR="0007612C" w:rsidRPr="0007612C" w:rsidRDefault="0007612C" w:rsidP="0007612C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övezet területe érinti a város teljes közigazgatási területét. Az övezet területének pontosítására a tervek készültekor, 2014-ben sor került, ennek módosítása adatszolgáltatás hiányában nem történik meg. 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612C">
        <w:rPr>
          <w:rFonts w:ascii="Times New Roman" w:eastAsia="Calibri" w:hAnsi="Times New Roman" w:cs="Times New Roman"/>
          <w:b/>
          <w:sz w:val="24"/>
          <w:szCs w:val="24"/>
        </w:rPr>
        <w:t>Új beépítésre szánt terület kijelölése</w:t>
      </w:r>
    </w:p>
    <w:p w:rsidR="0007612C" w:rsidRPr="0007612C" w:rsidRDefault="0007612C" w:rsidP="0007612C">
      <w:pPr>
        <w:numPr>
          <w:ilvl w:val="0"/>
          <w:numId w:val="1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meglévő településszövethez való csatlakozás minden módosítási pont esetében biztosított. </w:t>
      </w:r>
    </w:p>
    <w:p w:rsidR="0007612C" w:rsidRPr="0007612C" w:rsidRDefault="0007612C" w:rsidP="0007612C">
      <w:pPr>
        <w:numPr>
          <w:ilvl w:val="0"/>
          <w:numId w:val="1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módosítási pontokban kijelölt új beépítésre szánt területek egy esetben sem okozzák különböző települések beépítésre szánt területeinek összenövését. </w:t>
      </w:r>
    </w:p>
    <w:p w:rsidR="0007612C" w:rsidRPr="0007612C" w:rsidRDefault="0007612C" w:rsidP="0007612C">
      <w:pPr>
        <w:numPr>
          <w:ilvl w:val="0"/>
          <w:numId w:val="1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2.2. pont új beépítésre szánt területei estében a fenti előírások nem értelmezhetőek, hiszen csupán az alaptérkép változásokból eredő </w:t>
      </w:r>
      <w:proofErr w:type="spell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területfelhasználás</w:t>
      </w:r>
      <w:proofErr w:type="spell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módosításokra került sor. E változások teljes mértékben helyhez kötöttek, máshol nem megvalósíthatóak.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spacing w:line="276" w:lineRule="auto"/>
        <w:ind w:left="72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2.6. pont esetében elmondható, hogy a település más részein ugyan vannak beépítetlen kereskedelmi, szolgáltató gazdasági területek, azonban e területek nem képesek betölteni olyan településközponti szolgáltató és kereskedelmi szerepkört, mint a kijelölésre kerülő területen. A meglévő beépítetlen kereskedelmi, szolgáltató gazdasági területek a település szélén helyezkednek el, így nem alkalmasak e rendeltetések betöltésére. Rögzítendő továbbá az is, hogy nem tényleges új beépítésre szánt terület kijelöléséről van szó, hanem meglévő építési övezet bővítéséről.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spacing w:line="276" w:lineRule="auto"/>
        <w:ind w:left="72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2.8. pont esetében egy meglévő épület és funkció számára kerül sor a beépítésre szánt övezet kialakítására, mely helyhez kötöttsége és az esetleges átköltöztetésből adódó, felmerülő költségek okán megfelel a 12.§ (2) bekezdésében megfogalmazott kivételes helyzetnek.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spacing w:line="276" w:lineRule="auto"/>
        <w:ind w:left="72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2.12 pont esetében a szintén helyhez kötöttségről beszélhetünk a megszüntetendő közlekedési terület okán, mely a falusias lakóterületekhez átsorolásával a meglévő funkció kiegészítésére szolgál. </w:t>
      </w:r>
    </w:p>
    <w:p w:rsidR="0007612C" w:rsidRPr="0007612C" w:rsidRDefault="0007612C" w:rsidP="0007612C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7612C" w:rsidRPr="0007612C" w:rsidRDefault="0007612C" w:rsidP="0007612C">
      <w:pPr>
        <w:numPr>
          <w:ilvl w:val="0"/>
          <w:numId w:val="1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 módosítás során mindösszesen 2020 négyzetméternyi, azaz 0,20 hektárnyi új beépítésre szánt terület kijelölésére került sor. A 12.§ (3) bekezdésében meghatározott előírások értelmében a területnövekmény legalább 5%-ának megfelelő mértékű zöldterületet kell kijelölni, mely 101 négyzetméter. </w:t>
      </w:r>
    </w:p>
    <w:p w:rsidR="0007612C" w:rsidRPr="0007612C" w:rsidRDefault="0007612C" w:rsidP="0007612C">
      <w:pPr>
        <w:spacing w:line="276" w:lineRule="auto"/>
        <w:ind w:left="720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Az új beépítésre szánt terület kijelöléséhez kapcsolódó zöldterület kijelöléséről elmondható, hogy két módosítási pont esetében is történt zöldterület vagy védelmi erdőterület kijelölése. A Nádas patak mentén egy nagyobb területrész került átsorolásra a védelmi erdőterületek közé (</w:t>
      </w:r>
      <w:smartTag w:uri="urn:schemas-microsoft-com:office:smarttags" w:element="metricconverter">
        <w:smartTagPr>
          <w:attr w:name="ProductID" w:val="3013 négyzetméter"/>
        </w:smartTagPr>
        <w:r w:rsidRPr="0007612C">
          <w:rPr>
            <w:rFonts w:ascii="Times New Roman" w:eastAsia="Calibri" w:hAnsi="Times New Roman" w:cs="Times New Roman"/>
            <w:sz w:val="24"/>
            <w:szCs w:val="24"/>
            <w:lang w:eastAsia="hu-HU"/>
          </w:rPr>
          <w:t>3013 négyzetméter</w:t>
        </w:r>
      </w:smartTag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), illetve a </w:t>
      </w:r>
      <w:proofErr w:type="gramStart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>Batthyány út</w:t>
      </w:r>
      <w:proofErr w:type="gramEnd"/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mentén a kereskedelmi, szolgáltató területek bővítéséhez kapcsolódóan is zöldterületként kerül kijelölésre a 010225/21 hrsz.-ú telek, mely </w:t>
      </w:r>
      <w:smartTag w:uri="urn:schemas-microsoft-com:office:smarttags" w:element="metricconverter">
        <w:smartTagPr>
          <w:attr w:name="ProductID" w:val="280 négyzetméter"/>
        </w:smartTagPr>
        <w:r w:rsidRPr="0007612C">
          <w:rPr>
            <w:rFonts w:ascii="Times New Roman" w:eastAsia="Calibri" w:hAnsi="Times New Roman" w:cs="Times New Roman"/>
            <w:sz w:val="24"/>
            <w:szCs w:val="24"/>
            <w:lang w:eastAsia="hu-HU"/>
          </w:rPr>
          <w:t>280 négyzetméter</w:t>
        </w:r>
      </w:smartTag>
      <w:r w:rsidRPr="0007612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Ezzel több módosítási ponthoz kapcsolódóan is kerül kijelölésre zöldterület a minimálisan előírttól nagyobb mértékben. </w:t>
      </w:r>
    </w:p>
    <w:p w:rsidR="0007612C" w:rsidRPr="0007612C" w:rsidRDefault="0007612C" w:rsidP="0007612C">
      <w:pPr>
        <w:spacing w:after="200" w:line="288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07612C" w:rsidRPr="00076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ADA"/>
    <w:multiLevelType w:val="hybridMultilevel"/>
    <w:tmpl w:val="A444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5A7"/>
    <w:multiLevelType w:val="hybridMultilevel"/>
    <w:tmpl w:val="102EF8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770383"/>
    <w:multiLevelType w:val="hybridMultilevel"/>
    <w:tmpl w:val="D1B0DEE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F1666"/>
    <w:multiLevelType w:val="hybridMultilevel"/>
    <w:tmpl w:val="EDCC4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A63A5"/>
    <w:multiLevelType w:val="hybridMultilevel"/>
    <w:tmpl w:val="132036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3EF015C"/>
    <w:multiLevelType w:val="hybridMultilevel"/>
    <w:tmpl w:val="CB7CE5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A3635"/>
    <w:multiLevelType w:val="hybridMultilevel"/>
    <w:tmpl w:val="B630FF1A"/>
    <w:lvl w:ilvl="0" w:tplc="A08234F6">
      <w:start w:val="4"/>
      <w:numFmt w:val="bullet"/>
      <w:lvlText w:val="-"/>
      <w:lvlJc w:val="left"/>
      <w:pPr>
        <w:ind w:left="420" w:hanging="360"/>
      </w:pPr>
      <w:rPr>
        <w:rFonts w:ascii="Tw Cen MT" w:eastAsia="Calibri" w:hAnsi="Tw Cen MT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7655220"/>
    <w:multiLevelType w:val="hybridMultilevel"/>
    <w:tmpl w:val="B98CA4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351BB"/>
    <w:multiLevelType w:val="hybridMultilevel"/>
    <w:tmpl w:val="673A8B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14E7F92"/>
    <w:multiLevelType w:val="hybridMultilevel"/>
    <w:tmpl w:val="C42AF9A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13385C"/>
    <w:multiLevelType w:val="hybridMultilevel"/>
    <w:tmpl w:val="CEDAFF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0"/>
  </w:num>
  <w:num w:numId="5">
    <w:abstractNumId w:val="9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D63"/>
    <w:rsid w:val="00005252"/>
    <w:rsid w:val="00043E60"/>
    <w:rsid w:val="0007612C"/>
    <w:rsid w:val="0013766B"/>
    <w:rsid w:val="002F6076"/>
    <w:rsid w:val="0037207B"/>
    <w:rsid w:val="0077457E"/>
    <w:rsid w:val="007E08F5"/>
    <w:rsid w:val="009C1590"/>
    <w:rsid w:val="00AC0CFF"/>
    <w:rsid w:val="00D10D63"/>
    <w:rsid w:val="00D1749F"/>
    <w:rsid w:val="00DE3144"/>
    <w:rsid w:val="00E0790F"/>
    <w:rsid w:val="00EB5203"/>
    <w:rsid w:val="00F71471"/>
    <w:rsid w:val="00FE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4C01CDC-F706-4853-AF0D-6006B5A7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KM szövegtörzs"/>
    <w:qFormat/>
    <w:rsid w:val="00E0790F"/>
    <w:pPr>
      <w:spacing w:line="240" w:lineRule="auto"/>
    </w:pPr>
    <w:rPr>
      <w:rFonts w:ascii="Tw Cen MT" w:hAnsi="Tw Cen M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KM alcím"/>
    <w:basedOn w:val="Norml"/>
    <w:next w:val="Norml"/>
    <w:link w:val="AlcmChar"/>
    <w:uiPriority w:val="11"/>
    <w:qFormat/>
    <w:rsid w:val="00005252"/>
    <w:pPr>
      <w:numPr>
        <w:ilvl w:val="1"/>
      </w:numPr>
    </w:pPr>
    <w:rPr>
      <w:rFonts w:eastAsiaTheme="majorEastAsia" w:cstheme="majorBidi"/>
      <w:iCs/>
      <w:color w:val="4F81BD" w:themeColor="accent1"/>
      <w:spacing w:val="15"/>
      <w:sz w:val="28"/>
      <w:szCs w:val="24"/>
    </w:rPr>
  </w:style>
  <w:style w:type="character" w:customStyle="1" w:styleId="AlcmChar">
    <w:name w:val="Alcím Char"/>
    <w:aliases w:val="KM alcím Char"/>
    <w:basedOn w:val="Bekezdsalapbettpusa"/>
    <w:link w:val="Alcm"/>
    <w:uiPriority w:val="11"/>
    <w:rsid w:val="00005252"/>
    <w:rPr>
      <w:rFonts w:ascii="Tw Cen MT" w:eastAsiaTheme="majorEastAsia" w:hAnsi="Tw Cen MT" w:cstheme="majorBidi"/>
      <w:iCs/>
      <w:color w:val="4F81BD" w:themeColor="accent1"/>
      <w:spacing w:val="15"/>
      <w:sz w:val="28"/>
      <w:szCs w:val="24"/>
    </w:rPr>
  </w:style>
  <w:style w:type="character" w:styleId="Finomkiemels">
    <w:name w:val="Subtle Emphasis"/>
    <w:aliases w:val="Km alalcím 1.1"/>
    <w:uiPriority w:val="19"/>
    <w:qFormat/>
    <w:rsid w:val="00E0790F"/>
    <w:rPr>
      <w:rFonts w:ascii="Tw Cen MT" w:hAnsi="Tw Cen MT"/>
      <w:b/>
      <w:i w:val="0"/>
      <w:iCs/>
      <w:color w:val="auto"/>
      <w:sz w:val="26"/>
    </w:rPr>
  </w:style>
  <w:style w:type="table" w:styleId="Rcsostblzat">
    <w:name w:val="Table Grid"/>
    <w:basedOn w:val="Normltblzat"/>
    <w:uiPriority w:val="59"/>
    <w:rsid w:val="00D1749F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4">
    <w:name w:val="Címsor  4"/>
    <w:basedOn w:val="Norml"/>
    <w:rsid w:val="00D1749F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</w:pPr>
    <w:rPr>
      <w:rFonts w:ascii="Arial" w:eastAsia="Calibri" w:hAnsi="Arial" w:cs="Times New Roman"/>
      <w:b/>
      <w:caps/>
      <w:szCs w:val="20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D1749F"/>
    <w:pPr>
      <w:spacing w:after="200" w:line="276" w:lineRule="auto"/>
      <w:ind w:left="720"/>
      <w:jc w:val="left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17</Pages>
  <Words>4637</Words>
  <Characters>32000</Characters>
  <Application>Microsoft Office Word</Application>
  <DocSecurity>0</DocSecurity>
  <Lines>266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Tervezo10</dc:creator>
  <cp:lastModifiedBy>Simon Beáta</cp:lastModifiedBy>
  <cp:revision>11</cp:revision>
  <dcterms:created xsi:type="dcterms:W3CDTF">2022-01-10T13:12:00Z</dcterms:created>
  <dcterms:modified xsi:type="dcterms:W3CDTF">2022-07-25T05:53:00Z</dcterms:modified>
</cp:coreProperties>
</file>