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353D" w14:textId="77777777" w:rsidR="003B32C2" w:rsidRDefault="003B32C2" w:rsidP="003B32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0546473F" w14:textId="77777777" w:rsidR="003B32C2" w:rsidRPr="00AE4601" w:rsidRDefault="003A341E" w:rsidP="003B32C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7427E671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szeptember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64161083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9F7CDFC" w14:textId="77777777" w:rsidR="003B32C2" w:rsidRPr="00AE4601" w:rsidRDefault="003B32C2" w:rsidP="003B32C2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2681534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önkormányzati intézkedésekről</w:t>
      </w: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63AA97" w14:textId="77777777" w:rsidR="00407067" w:rsidRPr="00407067" w:rsidRDefault="00FA322D" w:rsidP="0040706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A C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ovid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-19 vírus okozta világméretű járványhelyzet (kor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onavírus-jár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vány) a magyarországi helyi önkormányzatokat is korábban nem látott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kihívások elé állította.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2020. január 30-án az Egészségügyi Világszervezet (WHO) világméretű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veszélyhelyzetet hirdetett ki az új koronavírus-járvány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(COVID-19) miatt. 2020. március 11. óta a magyar kormány, élve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kotmányos felhatalmazásával, különleges jogrendet vezetett be, több ízben is veszélyhelyzetet hirdetve.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183">
        <w:rPr>
          <w:rFonts w:ascii="Times New Roman" w:eastAsia="Times New Roman" w:hAnsi="Times New Roman" w:cs="Times New Roman"/>
          <w:sz w:val="24"/>
          <w:szCs w:val="24"/>
          <w:lang w:eastAsia="hu-HU"/>
        </w:rPr>
        <w:t>A járványhelyzet miatt elrendelt veszélyhelyzetben megalkotott kormányrendeletek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51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pénzügyi gazdasági hatása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="00E751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jelentős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bevétel </w:t>
      </w:r>
      <w:r w:rsidR="00E75183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csökkenéssel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központi közvetett és közvetlen elvonással</w:t>
      </w:r>
      <w:r w:rsidR="00E751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érintette a településeket.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B946635" w14:textId="77777777" w:rsidR="006460F6" w:rsidRDefault="00407067" w:rsidP="0040706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önkormányzatoknak számtalan új feladattal és a korábbiak kereteinek megváltozásával kellett, és jelenleg is kell szembenézniük.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>A veszélyhel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yzetben meghozott több száz jogszabály és köz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szervezetszabályozó eszköz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jelentős része</w:t>
      </w:r>
      <w:r w:rsidR="00FA3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érintette</w:t>
      </w:r>
      <w:r w:rsidRPr="004070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helyi önkormányzatok működését</w:t>
      </w:r>
      <w:r w:rsidR="00FA322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721C2C3" w14:textId="77777777" w:rsidR="00E75183" w:rsidRDefault="00FA322D" w:rsidP="00E75183">
      <w:pPr>
        <w:pStyle w:val="NormlWeb"/>
        <w:jc w:val="both"/>
      </w:pPr>
      <w:r>
        <w:t>Az elmúlt években elrendelt v</w:t>
      </w:r>
      <w:r w:rsidR="00E75183" w:rsidRPr="00FA322D">
        <w:t>eszélyhelyzet</w:t>
      </w:r>
      <w:r w:rsidRPr="00FA322D">
        <w:t xml:space="preserve">i időszak </w:t>
      </w:r>
      <w:r>
        <w:t xml:space="preserve">lényegében kisebb megszakításokkal 2020. március 11. [15 óra] időponttól </w:t>
      </w:r>
      <w:r w:rsidR="00E75183" w:rsidRPr="00FA322D">
        <w:t>202</w:t>
      </w:r>
      <w:r>
        <w:t>2</w:t>
      </w:r>
      <w:r w:rsidR="00E75183" w:rsidRPr="00FA322D">
        <w:t xml:space="preserve">. június </w:t>
      </w:r>
      <w:r>
        <w:t>30</w:t>
      </w:r>
      <w:r w:rsidR="00E75183" w:rsidRPr="00FA322D">
        <w:t>.</w:t>
      </w:r>
      <w:r w:rsidRPr="00FA322D">
        <w:t xml:space="preserve"> napjái</w:t>
      </w:r>
      <w:r>
        <w:t>g</w:t>
      </w:r>
      <w:r w:rsidRPr="00FA322D">
        <w:t xml:space="preserve"> tartott, melynek során k</w:t>
      </w:r>
      <w:r w:rsidR="00E75183" w:rsidRPr="00FA322D">
        <w:t>ormányrendeleti kormányzás valósult meg. Testületi ülések megtartására sem kerülhetett sor.</w:t>
      </w:r>
      <w:r>
        <w:t xml:space="preserve"> Számos központi korlátozósát került bevezetésre, mint pl.: </w:t>
      </w:r>
      <w:r w:rsidR="00E75183">
        <w:t>1,5 m-es távolságtartás, kötelező maszk használat, online oktatás, 65 év felettiek vásárlási időszakainak kijelölése, a vendéglátó üzletek korlátozott bezárása, közönséget fogadó intézmények teljes körű zárva tartásáról, a rendezvények látogatásának és a gyűlések helyszínén való tartózkodásnak a tilalma, iparűzési adófizetési kötelezettségekre vonatkozó könnyítésekről</w:t>
      </w:r>
      <w:bookmarkStart w:id="1" w:name="_ftnref6"/>
      <w:r w:rsidR="00E75183">
        <w:fldChar w:fldCharType="begin"/>
      </w:r>
      <w:r w:rsidR="00E75183">
        <w:instrText xml:space="preserve"> HYPERLINK "https://jog.tk.hu/blog/2021/03/a-veszelyhelyzet-elso-kihirdetesenek-evfordulojara" \l "_ftn6" </w:instrText>
      </w:r>
      <w:r w:rsidR="00E75183">
        <w:fldChar w:fldCharType="end"/>
      </w:r>
      <w:bookmarkEnd w:id="1"/>
      <w:r w:rsidR="00E75183">
        <w:t>, kijárási korlátozás, teraszok utáni közterület-használati díjfizetés átmeneti megszűntetése, gépjármű adó önkormányzati elvonása.</w:t>
      </w:r>
    </w:p>
    <w:p w14:paraId="4539A5EE" w14:textId="5A428A39" w:rsidR="006A7C59" w:rsidRDefault="00394BB2" w:rsidP="00E75183">
      <w:pPr>
        <w:pStyle w:val="NormlWeb"/>
        <w:jc w:val="both"/>
      </w:pPr>
      <w:r>
        <w:t>A veszélyhelyzetben a kieső bevételeink mellett a védekezés költségei is jelentős terhet j</w:t>
      </w:r>
      <w:r w:rsidR="006A7C59">
        <w:t xml:space="preserve">elentettek a városunk számára, amely 9,3 millió forintot </w:t>
      </w:r>
      <w:r w:rsidR="00B520F5">
        <w:t>tett ki</w:t>
      </w:r>
      <w:r w:rsidR="006A7C59">
        <w:t xml:space="preserve"> a 2020-as költségvetésben. </w:t>
      </w:r>
      <w:r w:rsidR="00B520F5">
        <w:t xml:space="preserve">Az előzetes információk alapján ezen </w:t>
      </w:r>
      <w:r w:rsidR="006A7C59">
        <w:t>költségek központi adatszolgáltatását követően kormányzati támogatás</w:t>
      </w:r>
      <w:r w:rsidR="00B520F5">
        <w:t>sal történő megtérítése sem valósult meg.</w:t>
      </w:r>
    </w:p>
    <w:p w14:paraId="4F9F754D" w14:textId="061C5588" w:rsidR="00E75183" w:rsidRDefault="006A7C59" w:rsidP="00E75183">
      <w:pPr>
        <w:pStyle w:val="NormlWeb"/>
        <w:jc w:val="both"/>
      </w:pPr>
      <w:r>
        <w:t xml:space="preserve"> </w:t>
      </w:r>
      <w:r w:rsidR="00D511A6">
        <w:t xml:space="preserve">A </w:t>
      </w:r>
      <w:r w:rsidR="00B520F5">
        <w:t>veszély</w:t>
      </w:r>
      <w:r w:rsidR="00D511A6">
        <w:t xml:space="preserve">helyzet </w:t>
      </w:r>
      <w:r w:rsidR="00B520F5">
        <w:t xml:space="preserve">az </w:t>
      </w:r>
      <w:r w:rsidR="00D511A6">
        <w:t>önkormányzat gazdálkodása szempontjából is jelentős bevétel csökkenést eredményezett, amit az alábbi táblázat részletez: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7A7D" w:rsidRPr="003C7A7D" w14:paraId="271461B9" w14:textId="77777777" w:rsidTr="00FE3F9E">
        <w:tc>
          <w:tcPr>
            <w:tcW w:w="2265" w:type="dxa"/>
          </w:tcPr>
          <w:p w14:paraId="3363DCA5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147F55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4265AE1B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2266" w:type="dxa"/>
          </w:tcPr>
          <w:p w14:paraId="51D50D8F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75761949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2266" w:type="dxa"/>
          </w:tcPr>
          <w:p w14:paraId="4EB50CC4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12B78FCD" w14:textId="77777777" w:rsidR="003C7A7D" w:rsidRPr="003C7A7D" w:rsidRDefault="003C7A7D" w:rsidP="003C7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</w:tr>
      <w:tr w:rsidR="003C7A7D" w:rsidRPr="003C7A7D" w14:paraId="4C3483B1" w14:textId="77777777" w:rsidTr="00FE3F9E">
        <w:tc>
          <w:tcPr>
            <w:tcW w:w="2265" w:type="dxa"/>
          </w:tcPr>
          <w:p w14:paraId="53F5BD2A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Telekadó</w:t>
            </w:r>
          </w:p>
          <w:p w14:paraId="1566CEA0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241185DA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235.200</w:t>
            </w:r>
          </w:p>
        </w:tc>
        <w:tc>
          <w:tcPr>
            <w:tcW w:w="2266" w:type="dxa"/>
          </w:tcPr>
          <w:p w14:paraId="4F48B8BD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613.639</w:t>
            </w:r>
          </w:p>
        </w:tc>
        <w:tc>
          <w:tcPr>
            <w:tcW w:w="2266" w:type="dxa"/>
          </w:tcPr>
          <w:p w14:paraId="33E3FB82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919.642</w:t>
            </w:r>
          </w:p>
        </w:tc>
      </w:tr>
      <w:tr w:rsidR="003C7A7D" w:rsidRPr="003C7A7D" w14:paraId="09B4BCF4" w14:textId="77777777" w:rsidTr="00FE3F9E">
        <w:tc>
          <w:tcPr>
            <w:tcW w:w="2265" w:type="dxa"/>
          </w:tcPr>
          <w:p w14:paraId="15ACF27F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Építményadó</w:t>
            </w:r>
          </w:p>
          <w:p w14:paraId="26DFB9C5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E686EA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35.407.731</w:t>
            </w:r>
          </w:p>
        </w:tc>
        <w:tc>
          <w:tcPr>
            <w:tcW w:w="2266" w:type="dxa"/>
          </w:tcPr>
          <w:p w14:paraId="79D2C2BB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31.525.016</w:t>
            </w:r>
          </w:p>
        </w:tc>
        <w:tc>
          <w:tcPr>
            <w:tcW w:w="2266" w:type="dxa"/>
          </w:tcPr>
          <w:p w14:paraId="2585665D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32.351.831</w:t>
            </w:r>
          </w:p>
        </w:tc>
      </w:tr>
      <w:tr w:rsidR="003C7A7D" w:rsidRPr="003C7A7D" w14:paraId="6E3F3016" w14:textId="77777777" w:rsidTr="00FE3F9E">
        <w:tc>
          <w:tcPr>
            <w:tcW w:w="2265" w:type="dxa"/>
          </w:tcPr>
          <w:p w14:paraId="75C194D5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Kommunálisadó </w:t>
            </w:r>
          </w:p>
          <w:p w14:paraId="1E77B86D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EAE99D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23.302.935</w:t>
            </w:r>
          </w:p>
        </w:tc>
        <w:tc>
          <w:tcPr>
            <w:tcW w:w="2266" w:type="dxa"/>
          </w:tcPr>
          <w:p w14:paraId="5C1118D4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23.404.001</w:t>
            </w:r>
          </w:p>
        </w:tc>
        <w:tc>
          <w:tcPr>
            <w:tcW w:w="2266" w:type="dxa"/>
          </w:tcPr>
          <w:p w14:paraId="16F27355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23.299.508</w:t>
            </w:r>
          </w:p>
        </w:tc>
      </w:tr>
      <w:tr w:rsidR="003C7A7D" w:rsidRPr="003C7A7D" w14:paraId="77046884" w14:textId="77777777" w:rsidTr="00FE3F9E">
        <w:tc>
          <w:tcPr>
            <w:tcW w:w="2265" w:type="dxa"/>
          </w:tcPr>
          <w:p w14:paraId="09249C47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iparűzési adó</w:t>
            </w:r>
          </w:p>
          <w:p w14:paraId="5C8C1301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04C1E495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281.993.952</w:t>
            </w:r>
          </w:p>
        </w:tc>
        <w:tc>
          <w:tcPr>
            <w:tcW w:w="2266" w:type="dxa"/>
          </w:tcPr>
          <w:p w14:paraId="1D6AEC17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290.167.619</w:t>
            </w:r>
          </w:p>
        </w:tc>
        <w:tc>
          <w:tcPr>
            <w:tcW w:w="2266" w:type="dxa"/>
          </w:tcPr>
          <w:p w14:paraId="29EFFE88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238.335.080</w:t>
            </w:r>
          </w:p>
        </w:tc>
      </w:tr>
      <w:tr w:rsidR="003C7A7D" w:rsidRPr="003C7A7D" w14:paraId="288E74A2" w14:textId="77777777" w:rsidTr="00FE3F9E">
        <w:tc>
          <w:tcPr>
            <w:tcW w:w="2265" w:type="dxa"/>
          </w:tcPr>
          <w:p w14:paraId="7F2A8A3C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Idegenforgalmi adó</w:t>
            </w:r>
          </w:p>
          <w:p w14:paraId="1E060A6C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68CA96FE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1.364.000</w:t>
            </w:r>
          </w:p>
        </w:tc>
        <w:tc>
          <w:tcPr>
            <w:tcW w:w="2266" w:type="dxa"/>
          </w:tcPr>
          <w:p w14:paraId="3F0F6C3C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249.000</w:t>
            </w:r>
          </w:p>
        </w:tc>
        <w:tc>
          <w:tcPr>
            <w:tcW w:w="2266" w:type="dxa"/>
          </w:tcPr>
          <w:p w14:paraId="4DB80B18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846.500</w:t>
            </w:r>
          </w:p>
        </w:tc>
      </w:tr>
      <w:tr w:rsidR="003C7A7D" w:rsidRPr="003C7A7D" w14:paraId="0E36B607" w14:textId="77777777" w:rsidTr="00FE3F9E">
        <w:tc>
          <w:tcPr>
            <w:tcW w:w="2265" w:type="dxa"/>
          </w:tcPr>
          <w:p w14:paraId="7C1D2751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Talajterhelési díj </w:t>
            </w:r>
          </w:p>
          <w:p w14:paraId="057A3EAC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3DC303DB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954.249</w:t>
            </w:r>
          </w:p>
        </w:tc>
        <w:tc>
          <w:tcPr>
            <w:tcW w:w="2266" w:type="dxa"/>
          </w:tcPr>
          <w:p w14:paraId="7D77CB50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1.485.100</w:t>
            </w:r>
          </w:p>
        </w:tc>
        <w:tc>
          <w:tcPr>
            <w:tcW w:w="2266" w:type="dxa"/>
          </w:tcPr>
          <w:p w14:paraId="77BFA555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1.809.400</w:t>
            </w:r>
          </w:p>
        </w:tc>
      </w:tr>
      <w:tr w:rsidR="003C7A7D" w:rsidRPr="003C7A7D" w14:paraId="6881EB93" w14:textId="77777777" w:rsidTr="00FE3F9E">
        <w:tc>
          <w:tcPr>
            <w:tcW w:w="2265" w:type="dxa"/>
          </w:tcPr>
          <w:p w14:paraId="63F1DFAA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Gépjárműadó</w:t>
            </w:r>
          </w:p>
          <w:p w14:paraId="511E74A4" w14:textId="77777777" w:rsidR="003C7A7D" w:rsidRPr="003C7A7D" w:rsidRDefault="003C7A7D" w:rsidP="003C7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(40%)</w:t>
            </w:r>
          </w:p>
        </w:tc>
        <w:tc>
          <w:tcPr>
            <w:tcW w:w="2265" w:type="dxa"/>
          </w:tcPr>
          <w:p w14:paraId="186DA966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22.705.500</w:t>
            </w:r>
          </w:p>
        </w:tc>
        <w:tc>
          <w:tcPr>
            <w:tcW w:w="2266" w:type="dxa"/>
          </w:tcPr>
          <w:p w14:paraId="42085E29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6" w:type="dxa"/>
          </w:tcPr>
          <w:p w14:paraId="561115E6" w14:textId="77777777" w:rsidR="003C7A7D" w:rsidRPr="003C7A7D" w:rsidRDefault="003C7A7D" w:rsidP="003C7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374A21" w14:textId="77777777" w:rsidR="003C7A7D" w:rsidRDefault="003C7A7D" w:rsidP="003C7A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23CB1F" w14:textId="34D2D610" w:rsidR="003C7A7D" w:rsidRPr="00F856A4" w:rsidRDefault="00D511A6" w:rsidP="003C7A7D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C7A7D" w:rsidRPr="00F856A4">
        <w:rPr>
          <w:rFonts w:ascii="Times New Roman" w:hAnsi="Times New Roman" w:cs="Times New Roman"/>
          <w:sz w:val="24"/>
          <w:szCs w:val="24"/>
        </w:rPr>
        <w:t>lsősorban a helyi iparűzési adó és a gépjárműadó tekintetében történt számottevő változás a járványt megelőző 2019. évhez viszonyítva. A kommunálisadóból befolyt bevétel a 2020. és 2021. években az előző évhez képest nem változott, az építményadó összege 9-11 %-kal lett kevesebb.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A7D" w:rsidRPr="00F856A4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gépjárműadó helyben maradó 40%-a a járványügyi alap bevételi forrása lett 2020. évtől.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7A7D" w:rsidRPr="00F856A4">
        <w:rPr>
          <w:rFonts w:ascii="Times New Roman" w:hAnsi="Times New Roman" w:cs="Times New Roman"/>
          <w:sz w:val="24"/>
          <w:szCs w:val="24"/>
        </w:rPr>
        <w:t xml:space="preserve">A járvány gazdasági hatásainak mérséklése érdekében adózási könnyítés került bevezetésre a 140/2020.(IV.21.) számú kormányrendelettel, így 2020. április 26. és 2021. </w:t>
      </w:r>
      <w:r w:rsidR="00420D7A" w:rsidRPr="00F856A4">
        <w:rPr>
          <w:rFonts w:ascii="Times New Roman" w:hAnsi="Times New Roman" w:cs="Times New Roman"/>
          <w:sz w:val="24"/>
          <w:szCs w:val="24"/>
        </w:rPr>
        <w:t>június</w:t>
      </w:r>
      <w:r w:rsidR="003C7A7D" w:rsidRPr="00F856A4">
        <w:rPr>
          <w:rFonts w:ascii="Times New Roman" w:hAnsi="Times New Roman" w:cs="Times New Roman"/>
          <w:sz w:val="24"/>
          <w:szCs w:val="24"/>
        </w:rPr>
        <w:t xml:space="preserve"> 30-a közötti</w:t>
      </w:r>
      <w:r w:rsidR="003C7A7D" w:rsidRPr="00F856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időszakban eltöltött vendégéjszaka utáni idegenforgalmi adót az adó alanyának nem kellett megfizetnie, az adó beszedésére kötelezettnek nem kellett beszednie. </w:t>
      </w:r>
    </w:p>
    <w:p w14:paraId="3F345D1F" w14:textId="77777777" w:rsidR="003C7A7D" w:rsidRPr="00D511A6" w:rsidRDefault="003C7A7D" w:rsidP="00D511A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856A4">
        <w:rPr>
          <w:rFonts w:ascii="Times New Roman" w:hAnsi="Times New Roman" w:cs="Times New Roman"/>
          <w:sz w:val="24"/>
          <w:szCs w:val="24"/>
          <w:lang w:eastAsia="hu-HU"/>
        </w:rPr>
        <w:t xml:space="preserve">A helyi iparűzési adóban a 639/2020. (XII.22.) Korm. rendelet 2. §-a alapján a </w:t>
      </w:r>
      <w:proofErr w:type="spellStart"/>
      <w:r w:rsidRPr="00F856A4">
        <w:rPr>
          <w:rFonts w:ascii="Times New Roman" w:hAnsi="Times New Roman" w:cs="Times New Roman"/>
          <w:sz w:val="24"/>
          <w:szCs w:val="24"/>
          <w:lang w:eastAsia="hu-HU"/>
        </w:rPr>
        <w:t>mikro</w:t>
      </w:r>
      <w:proofErr w:type="spellEnd"/>
      <w:r w:rsidRPr="00F856A4">
        <w:rPr>
          <w:rFonts w:ascii="Times New Roman" w:hAnsi="Times New Roman" w:cs="Times New Roman"/>
          <w:sz w:val="24"/>
          <w:szCs w:val="24"/>
          <w:lang w:eastAsia="hu-HU"/>
        </w:rPr>
        <w:t xml:space="preserve">-, kis- és középvállalkozásnak minősülő adózók 2021. február 25-ig nyilatkozatot adhattak be, amelynek megtétele esetében a </w:t>
      </w:r>
      <w:proofErr w:type="spellStart"/>
      <w:r w:rsidRPr="00F856A4">
        <w:rPr>
          <w:rFonts w:ascii="Times New Roman" w:hAnsi="Times New Roman" w:cs="Times New Roman"/>
          <w:sz w:val="24"/>
          <w:szCs w:val="24"/>
          <w:lang w:eastAsia="hu-HU"/>
        </w:rPr>
        <w:t>Htv</w:t>
      </w:r>
      <w:proofErr w:type="spellEnd"/>
      <w:r w:rsidRPr="00F856A4">
        <w:rPr>
          <w:rFonts w:ascii="Times New Roman" w:hAnsi="Times New Roman" w:cs="Times New Roman"/>
          <w:sz w:val="24"/>
          <w:szCs w:val="24"/>
          <w:lang w:eastAsia="hu-HU"/>
        </w:rPr>
        <w:t xml:space="preserve">. szerint bevallott adóelőleg 50 százalékát kellett az egyes esedékességi időpontokban megfizetni. </w:t>
      </w:r>
      <w:r w:rsidRPr="00D511A6">
        <w:rPr>
          <w:rFonts w:ascii="Times New Roman" w:hAnsi="Times New Roman"/>
          <w:sz w:val="24"/>
          <w:szCs w:val="24"/>
        </w:rPr>
        <w:t>A kieső iparűzési adóbevétel kompenzálásra került, a Magyarország 2021. évi központi költségvetéséről szóló 2020. évi XC. törvény 3. mellékletének 6.3 pontja alapján</w:t>
      </w:r>
      <w:r w:rsidRPr="00D511A6">
        <w:rPr>
          <w:rFonts w:ascii="Times New Roman" w:eastAsia="TimesNewRomanPSMT" w:hAnsi="Times New Roman"/>
          <w:sz w:val="24"/>
          <w:szCs w:val="24"/>
        </w:rPr>
        <w:t xml:space="preserve">: </w:t>
      </w:r>
    </w:p>
    <w:p w14:paraId="56E547A6" w14:textId="77777777" w:rsidR="003C7A7D" w:rsidRPr="00D511A6" w:rsidRDefault="003C7A7D" w:rsidP="00D511A6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11A6">
        <w:rPr>
          <w:rFonts w:ascii="Times New Roman" w:hAnsi="Times New Roman"/>
          <w:sz w:val="24"/>
          <w:szCs w:val="24"/>
        </w:rPr>
        <w:t>„ a</w:t>
      </w:r>
      <w:proofErr w:type="gramEnd"/>
      <w:r w:rsidRPr="00D511A6">
        <w:rPr>
          <w:rFonts w:ascii="Times New Roman" w:hAnsi="Times New Roman"/>
          <w:sz w:val="24"/>
          <w:szCs w:val="24"/>
        </w:rPr>
        <w:t xml:space="preserve"> huszonötezer főnél nem nagyobb lakosságszámú települési önkormányzat részére a mikro-, kis- és középvállalkozásnak minősülő vállalkozók számára biztosított adómértékkedvezmény miatt a 2021. évben kieső iparűzési adóbevételének összegével megegyező összegű támogatás kifizetés teljesíthető”</w:t>
      </w:r>
    </w:p>
    <w:p w14:paraId="34FA9FE5" w14:textId="77777777" w:rsidR="003C7A7D" w:rsidRPr="00F856A4" w:rsidRDefault="003C7A7D" w:rsidP="003C7A7D">
      <w:pPr>
        <w:spacing w:after="0"/>
        <w:jc w:val="both"/>
        <w:rPr>
          <w:sz w:val="24"/>
          <w:szCs w:val="24"/>
        </w:rPr>
      </w:pPr>
      <w:r w:rsidRPr="00F856A4">
        <w:rPr>
          <w:rFonts w:ascii="Times New Roman" w:hAnsi="Times New Roman" w:cs="Times New Roman"/>
          <w:sz w:val="24"/>
          <w:szCs w:val="24"/>
        </w:rPr>
        <w:t>2021. évben június és október hónapban folyósított támogatás összege 46.723.236 Ft volt</w:t>
      </w:r>
      <w:r w:rsidRPr="00F856A4">
        <w:rPr>
          <w:sz w:val="24"/>
          <w:szCs w:val="24"/>
        </w:rPr>
        <w:t xml:space="preserve">. </w:t>
      </w:r>
    </w:p>
    <w:p w14:paraId="0DD4DFF3" w14:textId="77777777" w:rsidR="00E75183" w:rsidRDefault="00E75183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A012E4" w14:textId="77777777" w:rsidR="00394BB2" w:rsidRDefault="00394BB2" w:rsidP="000111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195B6" w14:textId="7B0EC770" w:rsidR="00394BB2" w:rsidRDefault="006A7C59" w:rsidP="006A7C59">
      <w:pPr>
        <w:pStyle w:val="NormlWeb"/>
        <w:jc w:val="both"/>
      </w:pPr>
      <w:r>
        <w:lastRenderedPageBreak/>
        <w:t>A világjárványt követően mára a gazdasági szektorban is jelentős recesszióval kell szembesülni. A</w:t>
      </w:r>
      <w:r w:rsidR="00394BB2">
        <w:t xml:space="preserve">z idei első fél év </w:t>
      </w:r>
      <w:r>
        <w:t xml:space="preserve">még </w:t>
      </w:r>
      <w:r w:rsidR="00394BB2">
        <w:t>jónak számító GDP-növekedése után a következő negyedévekben feltehetően egyre rosszab</w:t>
      </w:r>
      <w:r>
        <w:t xml:space="preserve">b eredmények fognak érkezni. A </w:t>
      </w:r>
      <w:r w:rsidR="00394BB2">
        <w:t>szakember szerint a neheze 2022 negyedik negyedévében és 2023 első felében érkezik el Magyarországra.</w:t>
      </w:r>
      <w:r w:rsidRPr="006A7C59">
        <w:t xml:space="preserve"> További rossz kilátásra adhat okot, hogy a KSH által közölt augusztusi inflációs adatok évtizedes csúcsokat döntöttek meg, és 2022. augusztusban a fogyasztói árak átlagosan 15,6 százalékkal meghaladták az egy évvel korábbit. Az elmúlt egy évben az élelmiszerek és a tartós fogyasztási cikkek ára emelkedett a leginkább – 12 hónap alatt az élelmiszerek ára 30,9 százalékkal emelkedett. </w:t>
      </w:r>
      <w:r w:rsidR="00BB29F1">
        <w:t xml:space="preserve">Jelentős problémát jelent továbbá, hogy a városüzemelés keretében az önkormányzatok árstoppos üzemanyag beszerzésre nem jogosultak, így mind a közmunka programokban, mind a közterület fenntartások során jelentős költségnövekedéssel kell kalkulálni az eredeti költségvetési rendeletben jóváhagyott keretekkel szemben. </w:t>
      </w:r>
      <w:r>
        <w:t xml:space="preserve">A jövő évi </w:t>
      </w:r>
      <w:r w:rsidR="00BB29F1">
        <w:t xml:space="preserve">központi </w:t>
      </w:r>
      <w:r>
        <w:t xml:space="preserve">költségvetésben tervezett </w:t>
      </w:r>
      <w:r w:rsidRPr="006A7C59">
        <w:t>infláció jelentősen alulbecsült</w:t>
      </w:r>
      <w:r>
        <w:t>, amelynek felülvizsgálata mindenképpen elkerülhetetlen</w:t>
      </w:r>
      <w:r w:rsidR="00BB29F1">
        <w:t xml:space="preserve">, amelynek részletei, illetve a jövő évi önkormányzati finanszírozás </w:t>
      </w:r>
      <w:r w:rsidR="00B520F5">
        <w:t xml:space="preserve">–fenntarthatóságot biztosító - </w:t>
      </w:r>
      <w:r w:rsidR="00BB29F1">
        <w:t>lehetséges változásai jelenleg nem ismertek.</w:t>
      </w:r>
    </w:p>
    <w:p w14:paraId="19D93BA4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ismert a Kormány 217/2022. (VI.17.) számú rendeletével döntött a veszélyhelyzet ideje alatt az egyetem</w:t>
      </w:r>
      <w:r w:rsidR="00D511A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szolgáltatásra jogosultak körének meghatározásáról. A rendelet alapján 2022. augusztus 1-től mind villamos energia, mind földgázellátás esetében az önkormányzatoknak megszűnt a jogosultsága az egyetemes szolgáltatásra. Ez alól kivételt képeztek az önkormányzati lakások, melyek továbbra is működhetnek egyetemes szolgáltatás keretében.</w:t>
      </w:r>
    </w:p>
    <w:p w14:paraId="3DD1B1DC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Annak érdekében, hogy augusztus 1-től ne váljon lehetetlenné az önkormányzatok számára az energiaellátás, a rendelet biztosítja a végső menedékes jogintézmény keretében történő ellátásra való lehetőséget, mely jogviszony 2022.12.31-ig tart. Ezen jogintézmény igénybevételével kapcsolatosan az önkormányzatoknak 2022. július 1-éig nyilatkozatot kellett benyújtania a szolgáltató felé azon fogyasztási helyeik feltüntetésével, melyekre végső menedékes jogintézményt kívánnak alkalmazni.</w:t>
      </w:r>
    </w:p>
    <w:p w14:paraId="30A11000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fogyasztási helyeikre szintén nyilatkozási kötelezettség volt, hogy azok továbbra is egyetemes szolgáltatásban, lakossági fogyasztóként tudják vásárolni az energiát. </w:t>
      </w:r>
    </w:p>
    <w:p w14:paraId="2DEFA9FE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Hivatal munkatársai a nyilatkozatokat határidőre megküldték a szolgáltatók felé.</w:t>
      </w:r>
    </w:p>
    <w:p w14:paraId="5E592E84" w14:textId="77777777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Jelentős fogyasztást ad ki a közvilágítás, melynek havi költsége bruttó 1.859.237 Ft. Ezen esetben viszont szerencsés helyzetben vagyunk, hiszen erre, valamint további 33 egység villamos energia ellátásárat már korábban versenypiaci szerződést kötöttünk, melyek 2024. december 31-ig hatályosak rögzített energia árral. Ennek ellenére látható árnövekvés ezen számlák esetében is, melyek a közvetített szolgálatások emelkedésének terhére róhatók fel.</w:t>
      </w:r>
    </w:p>
    <w:p w14:paraId="1E5A7577" w14:textId="77777777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energiahelyzet felmérései alapján elmondható, hogy az önkormányzat intézményeinek már versenypiaci szerződéseik vannak, melynek lejárata mind az óvoda, mind a művelődési ház mind az egészségügyi központ esetében is 2023. december 31, így ezen intézmények esetében </w:t>
      </w:r>
      <w:r>
        <w:rPr>
          <w:rFonts w:ascii="Times New Roman" w:hAnsi="Times New Roman" w:cs="Times New Roman"/>
          <w:sz w:val="24"/>
          <w:szCs w:val="24"/>
        </w:rPr>
        <w:lastRenderedPageBreak/>
        <w:t>jelenleg nincs szükség energia beszerzést kiírni. Drágulással viszont ezen intézmények esetében is kalkulálni kell, ugyanis a szolgáltató júliusban tájékoztatta az intézményeket az áremelkedésről.</w:t>
      </w:r>
    </w:p>
    <w:p w14:paraId="0F592535" w14:textId="365CFA12" w:rsidR="00AC13BE" w:rsidRDefault="00AC13BE" w:rsidP="00AC13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kormányrendelet alapján az önkormányzat részéről villamos energia szerződés esetén 9 egység került korábbi egyetemes fogyasztásból végső menedékes jogintézménybe, gáz szerződés esetén pedig további 4 egység. Az önkormányzati lakások közül pedig 10 egység került bejelentésre (a bérlő nevén lévő szerződések esetében nem volt szükséges), hogy továbbra is egyetemes/lakossági fogyasztóként számoljanak vele. A végső menedékes jogintézménybe került fogyasztási helyek éves villamos energia fogyasztása 39.780 kWh, gáz fogyasztása 20.797 m3.</w:t>
      </w:r>
    </w:p>
    <w:p w14:paraId="69F526F6" w14:textId="77777777" w:rsidR="00AC13BE" w:rsidRDefault="00AC13BE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tulajdonú ingatlanok gázfogyasztása esetében 14 fogyasztási helyen már versenypiaci szerződés van érvényben, ez azonban 2022. december 31-én lejár, így ezen fogyasztási helyek esetében is szükséges gondoskodni a további ellátásról. Ezen fogyasztási helyek éves gáz fogyasztása 15.324 m3.</w:t>
      </w:r>
    </w:p>
    <w:p w14:paraId="7CE49ADB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leírtak alapján, tehát jól látható, hogy 2023. január 1-től új szerződéseket kell kötnünk mind villamos</w:t>
      </w:r>
      <w:r w:rsidR="00F63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energia-, mind földgázellátásra. </w:t>
      </w:r>
    </w:p>
    <w:p w14:paraId="6915CE8C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nyilatkozatok megküldését követően szeptemberben megérkeztek az első végső menedékes jogintézményben lévő villamos energia számlák, mely már most jól mutatják mekkora többlet forrás igényt fognak okozni az önkormányzatnak. Egy példa okán a korábbi nettó 31,020 Ft/kWh áron havi 13.202,- Ft-os villanyszámla, jelenleg nettó 106,17 Ft/kWh áron havi 35.792 Ft-ba kerül. Egy nagyobb épület esetében, mint például a Batthyány L. u. 15. ez a korábbi 135.229,- Ft helyett 362.209,- Ft-ot jelent. A végső menedékes jogintézményben képezett egységár egy, az egyetemesnél magasabb, de a versenypiaci árnál még mindig jóval alacsonyabb díj. A jelenlegi információk és tájékoztatások alapján a január 1-étől megkötésre kerülő villamos energia szerződések egységára akár ennek még a duplája is lehet.</w:t>
      </w:r>
    </w:p>
    <w:p w14:paraId="04A1CEF8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Gázzal kapcsolatos végső menedékes jogintézményben lévő fogyasztási hely számlája még nem érkezett, de előzetes információk alapján a korábbi ~ 150 Ft/m3- </w:t>
      </w:r>
      <w:proofErr w:type="spellStart"/>
      <w:r>
        <w:rPr>
          <w:rFonts w:ascii="Times New Roman" w:hAnsi="Times New Roman" w:cs="Times New Roman"/>
          <w:sz w:val="24"/>
          <w:szCs w:val="24"/>
        </w:rPr>
        <w:t>hez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képest nettó 470 Ft/m3-es áron várható.</w:t>
      </w:r>
    </w:p>
    <w:p w14:paraId="4E8DA81B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217/2022. (VI.17.) Korm. rendelettel jött hirtelen döntés és annak következményei alapos megismerése érdekében kapcsolatba kerültünk 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Kft.-vel, melynek több alkalommal is részt vettünk az energiaválsággal kapcsolatos tájékoztató </w:t>
      </w:r>
      <w:proofErr w:type="spellStart"/>
      <w:r>
        <w:rPr>
          <w:rFonts w:ascii="Times New Roman" w:hAnsi="Times New Roman" w:cs="Times New Roman"/>
          <w:sz w:val="24"/>
          <w:szCs w:val="24"/>
        </w:rPr>
        <w:t>webináriumán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 w:cs="Times New Roman"/>
          <w:sz w:val="24"/>
          <w:szCs w:val="24"/>
        </w:rPr>
        <w:t>webináriumok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során jól látható volt a cég energiaszektorhoz, és az ezzel kapcsolatos beszerzésekhez való professzionális viszonya.</w:t>
      </w:r>
    </w:p>
    <w:p w14:paraId="2B76ED80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 Magyarország piacvezető független energia beszerzési és energiahatékonysági szakértő szervezete. Céljuk, hogy a beszerzési és energetikai szolgáltatások keretében a piacon elérhető módszerek, technikák, eszközök és piaci információk birtokában optimalizálják a beszerzési költségeket és feltételeket, tovább racionalizálják és automatizálják a folyamatokat és növeljék a hatékonyságot.</w:t>
      </w:r>
    </w:p>
    <w:p w14:paraId="0C820B3D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országban elsőként létrehozták a Magyar Energia Beszerzési Közösséget, mely által csoportos energia beszerzéseket valósítanak meg. A csoportos beszerzés keretében kihasználják az együttes fellépésből származó mennyiségi előnyöket, ugyanakkor a csatlakozó tagok számára biztosítják az egyedi függetlenséget. A tenderek keretében a csoportos fellépésből adódóan a tagoknak semmiféle együttes kötelezettség vállalása nincs, hiszen a tagok egyedi szerződéseket kötnek a tender győztes energiakereskedő társasággal, ugyanakkor érvényesül a mennyiségi toleranciában való átjárhatóság.</w:t>
      </w:r>
    </w:p>
    <w:p w14:paraId="73F5DE6D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MEBEK-</w:t>
      </w:r>
      <w:proofErr w:type="spellStart"/>
      <w:r>
        <w:rPr>
          <w:rFonts w:ascii="Times New Roman" w:hAnsi="Times New Roman" w:cs="Times New Roman"/>
          <w:sz w:val="24"/>
          <w:szCs w:val="24"/>
        </w:rPr>
        <w:t>hez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való csatlakozás érdekében egy csatlakozási szándéknyilatkozatot szükséges megtenni.</w:t>
      </w:r>
    </w:p>
    <w:p w14:paraId="3A62EF70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nyilatkozat tétel során összegyűlt adatok alapján január 1-től ~ 40.000 kWh/év villamosenergiára, és ~36.000 m3 gáz-</w:t>
      </w:r>
      <w:proofErr w:type="spellStart"/>
      <w:r>
        <w:rPr>
          <w:rFonts w:ascii="Times New Roman" w:hAnsi="Times New Roman" w:cs="Times New Roman"/>
          <w:sz w:val="24"/>
          <w:szCs w:val="24"/>
        </w:rPr>
        <w:t>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nem lesz tovább szerződésünk, mely értékek a jelenleg látható piaci adatok alapján meghaladják a közbeszerzési értékhatárt.</w:t>
      </w:r>
    </w:p>
    <w:p w14:paraId="00886EA3" w14:textId="77777777" w:rsidR="000111E3" w:rsidRPr="00304E61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61">
        <w:rPr>
          <w:rFonts w:ascii="Times New Roman" w:hAnsi="Times New Roman" w:cs="Times New Roman"/>
          <w:sz w:val="24"/>
          <w:szCs w:val="24"/>
        </w:rPr>
        <w:t xml:space="preserve">Amennyiben csatlakozni kívánunk a következő csoportos közbeszerzéshez, abban az esetben egy Szindikátusi szerződést is szükséges kötni, mely egy együttműködési megállapodás a </w:t>
      </w:r>
      <w:proofErr w:type="spellStart"/>
      <w:r w:rsidRPr="00304E61"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 w:rsidRPr="00304E61">
        <w:rPr>
          <w:rFonts w:ascii="Times New Roman" w:hAnsi="Times New Roman" w:cs="Times New Roman"/>
          <w:sz w:val="24"/>
          <w:szCs w:val="24"/>
        </w:rPr>
        <w:t xml:space="preserve"> Hungary Kft. által szervezett Magyar Energia Beszerzési Közösség keretében az </w:t>
      </w:r>
      <w:r w:rsidR="00FA14E2">
        <w:rPr>
          <w:rFonts w:ascii="Times New Roman" w:hAnsi="Times New Roman" w:cs="Times New Roman"/>
          <w:sz w:val="24"/>
          <w:szCs w:val="24"/>
        </w:rPr>
        <w:t>a</w:t>
      </w:r>
      <w:r w:rsidRPr="00304E61">
        <w:rPr>
          <w:rFonts w:ascii="Times New Roman" w:hAnsi="Times New Roman" w:cs="Times New Roman"/>
          <w:sz w:val="24"/>
          <w:szCs w:val="24"/>
        </w:rPr>
        <w:t xml:space="preserve">jánlatkérők villamos energia és gáz beszerzési feladatainak összehangolására, valamint villamos energiaszükségletük és gáz szükségletük közös közbeszerzési eljárásban törtnő beszerzésére. </w:t>
      </w:r>
    </w:p>
    <w:p w14:paraId="0D09199E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61">
        <w:rPr>
          <w:rFonts w:ascii="Times New Roman" w:hAnsi="Times New Roman" w:cs="Times New Roman"/>
          <w:sz w:val="24"/>
          <w:szCs w:val="24"/>
        </w:rPr>
        <w:t xml:space="preserve">Az Együttműködés által az Ajánlatkérők olyan feltételeket kívánnak teremteni, melyek elősegítik az energia-beszerzésre fordított várható költségeik optimalizálását, az esetleges korábbi közös beszerzés során elért költségszint megtartását. Ezért </w:t>
      </w:r>
      <w:r w:rsidR="00FA14E2">
        <w:rPr>
          <w:rFonts w:ascii="Times New Roman" w:hAnsi="Times New Roman" w:cs="Times New Roman"/>
          <w:sz w:val="24"/>
          <w:szCs w:val="24"/>
        </w:rPr>
        <w:t>az a</w:t>
      </w:r>
      <w:r w:rsidRPr="00304E61">
        <w:rPr>
          <w:rFonts w:ascii="Times New Roman" w:hAnsi="Times New Roman" w:cs="Times New Roman"/>
          <w:sz w:val="24"/>
          <w:szCs w:val="24"/>
        </w:rPr>
        <w:t>jánlatkérők – fogyasztási kapacitásaik és energia felhasználásaik összesítésével – energia beszerzési közösséget hoznak létre, és a mindenkori Gesztor által képviselt ajánlatkérői csoportként fellépve, a mindenkori Gesztor koordinálásával teljes ellátás alapú villamos energia kereskedelmi szerződés megkötésére irányuló közös közbeszerzési eljárás(ok) lefolytatását határozzák el.</w:t>
      </w:r>
    </w:p>
    <w:p w14:paraId="312870EE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2023. január 1-ei sürgető időpont miatt várhatóan október elején indulnak a következő energia beszerzéssel kapcsolatos közbeszerzések, melyhez való csatlakozási szándékunkat javasolt megfontolni a fent leírtak alapján.</w:t>
      </w:r>
    </w:p>
    <w:p w14:paraId="77813815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1691D" w14:textId="58BD3BEB" w:rsidR="000111E3" w:rsidRDefault="002D2A6F" w:rsidP="00D24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Összességében jól látható, hogy nehéz gazdasági kilátások elé kell nézni</w:t>
      </w:r>
      <w:r w:rsidR="00D247F6">
        <w:rPr>
          <w:rFonts w:ascii="Times New Roman" w:hAnsi="Times New Roman" w:cs="Times New Roman"/>
          <w:sz w:val="24"/>
          <w:szCs w:val="24"/>
        </w:rPr>
        <w:t xml:space="preserve"> az önkormányzatok</w:t>
      </w:r>
      <w:r>
        <w:rPr>
          <w:rFonts w:ascii="Times New Roman" w:hAnsi="Times New Roman" w:cs="Times New Roman"/>
          <w:sz w:val="24"/>
          <w:szCs w:val="24"/>
        </w:rPr>
        <w:t>n</w:t>
      </w:r>
      <w:r w:rsidR="00D247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 is. </w:t>
      </w:r>
      <w:r w:rsidR="00D247F6">
        <w:rPr>
          <w:rFonts w:ascii="Times New Roman" w:hAnsi="Times New Roman" w:cs="Times New Roman"/>
          <w:sz w:val="24"/>
          <w:szCs w:val="24"/>
        </w:rPr>
        <w:t>Ugyan az iparűzési adó 1 %-ra történő kormányzati csökkentése megszüntetésre került, amelynek bevételi hatása azonban - amennyiben lesz a jelen, illetve a j</w:t>
      </w:r>
      <w:r w:rsidR="00FF5D7C">
        <w:rPr>
          <w:rFonts w:ascii="Times New Roman" w:hAnsi="Times New Roman" w:cs="Times New Roman"/>
          <w:sz w:val="24"/>
          <w:szCs w:val="24"/>
        </w:rPr>
        <w:t xml:space="preserve">övőbeni gazdasági hatások után - </w:t>
      </w:r>
      <w:r w:rsidR="00D247F6">
        <w:rPr>
          <w:rFonts w:ascii="Times New Roman" w:hAnsi="Times New Roman" w:cs="Times New Roman"/>
          <w:sz w:val="24"/>
          <w:szCs w:val="24"/>
        </w:rPr>
        <w:t>jóval később, 2023. évben várható. A jelenleg prognosztizálható önkormányzati működés pénzügyi stabilitásának megőrzése központi többlettámogatás nélkül nem megvalósítható, mivel jelenleg sem finanszírozza a központi normatíva az egyes intézmények működését.</w:t>
      </w:r>
    </w:p>
    <w:p w14:paraId="553A59EC" w14:textId="77777777" w:rsidR="003C7A7D" w:rsidRPr="00AE4601" w:rsidRDefault="003C7A7D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988B27" w14:textId="4C6BD660" w:rsidR="003B32C2" w:rsidRPr="00AE4601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B9D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</w:t>
      </w:r>
      <w:r w:rsidR="002D2A6F" w:rsidRPr="00E27B9D">
        <w:rPr>
          <w:rFonts w:ascii="Times New Roman" w:hAnsi="Times New Roman"/>
          <w:sz w:val="24"/>
          <w:szCs w:val="24"/>
          <w:lang w:eastAsia="hu-HU"/>
        </w:rPr>
        <w:t xml:space="preserve">Gazdasági és </w:t>
      </w:r>
      <w:r w:rsidR="00D247F6" w:rsidRPr="00E27B9D">
        <w:rPr>
          <w:rFonts w:ascii="Times New Roman" w:hAnsi="Times New Roman"/>
          <w:sz w:val="24"/>
          <w:szCs w:val="24"/>
          <w:lang w:eastAsia="hu-HU"/>
        </w:rPr>
        <w:t xml:space="preserve">Városfejlesztési </w:t>
      </w:r>
      <w:r w:rsidRPr="00E27B9D">
        <w:rPr>
          <w:rFonts w:ascii="Times New Roman" w:hAnsi="Times New Roman"/>
          <w:sz w:val="24"/>
          <w:szCs w:val="24"/>
          <w:lang w:eastAsia="hu-HU"/>
        </w:rPr>
        <w:t xml:space="preserve">Bizottság 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a 2022.szeptember 22-i ülésén megtárgyalta, a </w:t>
      </w:r>
      <w:r w:rsidR="00E27B9D" w:rsidRPr="00E27B9D">
        <w:rPr>
          <w:rFonts w:ascii="Times New Roman" w:eastAsia="Times New Roman" w:hAnsi="Times New Roman"/>
          <w:sz w:val="24"/>
          <w:szCs w:val="24"/>
          <w:lang w:eastAsia="hu-HU"/>
        </w:rPr>
        <w:t>70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/2022. (IX.22.)</w:t>
      </w:r>
      <w:r w:rsidR="00E27B9D" w:rsidRPr="00E27B9D">
        <w:rPr>
          <w:rFonts w:ascii="Times New Roman" w:eastAsia="Times New Roman" w:hAnsi="Times New Roman"/>
          <w:sz w:val="24"/>
          <w:szCs w:val="24"/>
          <w:lang w:eastAsia="hu-HU"/>
        </w:rPr>
        <w:t xml:space="preserve"> és 71/2022. (IX.22)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</w:t>
      </w:r>
      <w:r w:rsidR="00E27B9D" w:rsidRPr="00E27B9D">
        <w:rPr>
          <w:rFonts w:ascii="Times New Roman" w:eastAsia="Times New Roman" w:hAnsi="Times New Roman"/>
          <w:sz w:val="24"/>
          <w:szCs w:val="24"/>
          <w:lang w:eastAsia="hu-HU"/>
        </w:rPr>
        <w:t>ai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val elfogadta, és a Képviselő-testületnek elfogadásra javasolja.</w:t>
      </w:r>
    </w:p>
    <w:p w14:paraId="091F1789" w14:textId="77777777" w:rsidR="003B32C2" w:rsidRPr="00AE4601" w:rsidRDefault="003B32C2" w:rsidP="003B3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D6975F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14:paraId="2B79DE9F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D5E3BB2" w14:textId="77777777" w:rsidR="003B32C2" w:rsidRPr="00AE4601" w:rsidRDefault="003B32C2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4601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232515E0" w14:textId="77777777" w:rsidR="003B32C2" w:rsidRDefault="00055F65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I.</w:t>
      </w:r>
    </w:p>
    <w:p w14:paraId="60C4EFBD" w14:textId="77777777" w:rsidR="00C776BF" w:rsidRDefault="00D247F6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D247F6">
        <w:rPr>
          <w:rFonts w:ascii="Times New Roman" w:hAnsi="Times New Roman"/>
          <w:sz w:val="24"/>
          <w:szCs w:val="24"/>
        </w:rPr>
        <w:t xml:space="preserve">Zalaszentgrót Város Önkormányzat </w:t>
      </w:r>
      <w:r w:rsidR="00F06D62">
        <w:rPr>
          <w:rFonts w:ascii="Times New Roman" w:hAnsi="Times New Roman"/>
          <w:sz w:val="24"/>
          <w:szCs w:val="24"/>
        </w:rPr>
        <w:t>Képviselő-testülete a beszámolóban foglaltak alapján egyetért azzal, hogy az önkormányzat és intézményei vonatkozásában törekedni kell a működés racional</w:t>
      </w:r>
      <w:r w:rsidR="00055F65">
        <w:rPr>
          <w:rFonts w:ascii="Times New Roman" w:hAnsi="Times New Roman"/>
          <w:sz w:val="24"/>
          <w:szCs w:val="24"/>
        </w:rPr>
        <w:t>izál</w:t>
      </w:r>
      <w:r w:rsidR="00F06D62">
        <w:rPr>
          <w:rFonts w:ascii="Times New Roman" w:hAnsi="Times New Roman"/>
          <w:sz w:val="24"/>
          <w:szCs w:val="24"/>
        </w:rPr>
        <w:t>á</w:t>
      </w:r>
      <w:r w:rsidR="00055F65">
        <w:rPr>
          <w:rFonts w:ascii="Times New Roman" w:hAnsi="Times New Roman"/>
          <w:sz w:val="24"/>
          <w:szCs w:val="24"/>
        </w:rPr>
        <w:t>sá</w:t>
      </w:r>
      <w:r w:rsidR="00F06D62">
        <w:rPr>
          <w:rFonts w:ascii="Times New Roman" w:hAnsi="Times New Roman"/>
          <w:sz w:val="24"/>
          <w:szCs w:val="24"/>
        </w:rPr>
        <w:t xml:space="preserve">val a költségvetési </w:t>
      </w:r>
      <w:r w:rsidR="00C776BF">
        <w:rPr>
          <w:rFonts w:ascii="Times New Roman" w:hAnsi="Times New Roman"/>
          <w:sz w:val="24"/>
          <w:szCs w:val="24"/>
        </w:rPr>
        <w:t xml:space="preserve">finanszírozási keretek megtartására. </w:t>
      </w:r>
    </w:p>
    <w:p w14:paraId="7E2E1CCB" w14:textId="77777777" w:rsidR="00055F65" w:rsidRDefault="00C776BF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D247F6">
        <w:rPr>
          <w:rFonts w:ascii="Times New Roman" w:hAnsi="Times New Roman"/>
          <w:sz w:val="24"/>
          <w:szCs w:val="24"/>
        </w:rPr>
        <w:t xml:space="preserve">Zalaszentgrót Város Önkormányzat </w:t>
      </w:r>
      <w:r>
        <w:rPr>
          <w:rFonts w:ascii="Times New Roman" w:hAnsi="Times New Roman"/>
          <w:sz w:val="24"/>
          <w:szCs w:val="24"/>
        </w:rPr>
        <w:t>Képviselő-testülete felkéri az önkormányzati intézmények vezetői</w:t>
      </w:r>
      <w:r w:rsidR="00055F6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 hogy</w:t>
      </w:r>
      <w:r w:rsidR="00055F65">
        <w:rPr>
          <w:rFonts w:ascii="Times New Roman" w:hAnsi="Times New Roman"/>
          <w:sz w:val="24"/>
          <w:szCs w:val="24"/>
        </w:rPr>
        <w:t xml:space="preserve"> az intézményi működését tekintsék át és a szükséges döntések meghozataláról gondoskodjanak.</w:t>
      </w:r>
      <w:bookmarkStart w:id="2" w:name="_Hlk114057963"/>
    </w:p>
    <w:p w14:paraId="4A13909B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6B9F63B2" w14:textId="77777777" w:rsidR="00055F65" w:rsidRDefault="00055F65" w:rsidP="00055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</w:p>
    <w:p w14:paraId="5CC09840" w14:textId="77777777" w:rsidR="00055F65" w:rsidRDefault="00055F65" w:rsidP="00055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055F65">
        <w:rPr>
          <w:rFonts w:ascii="Times New Roman" w:hAnsi="Times New Roman" w:cs="Times New Roman"/>
          <w:sz w:val="24"/>
          <w:szCs w:val="24"/>
        </w:rPr>
        <w:t xml:space="preserve"> felkérésre: intézményvezetők</w:t>
      </w:r>
    </w:p>
    <w:p w14:paraId="639DC15D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1D042F08" w14:textId="77777777" w:rsidR="00055F65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448D10FC" w14:textId="77777777" w:rsidR="00FA14E2" w:rsidRDefault="00055F65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II. </w:t>
      </w:r>
      <w:r w:rsidR="00FA14E2">
        <w:rPr>
          <w:rFonts w:ascii="Times New Roman" w:hAnsi="Times New Roman"/>
          <w:color w:val="000000" w:themeColor="text1"/>
          <w:sz w:val="24"/>
          <w:szCs w:val="24"/>
        </w:rPr>
        <w:t>Zalaszentgrót Város Önkormányzata Képviselő-testülete úgy dönt, hogy</w:t>
      </w:r>
      <w:bookmarkEnd w:id="2"/>
      <w:r w:rsidR="00FA14E2">
        <w:rPr>
          <w:rFonts w:ascii="Times New Roman" w:hAnsi="Times New Roman"/>
          <w:color w:val="000000" w:themeColor="text1"/>
          <w:sz w:val="24"/>
          <w:szCs w:val="24"/>
        </w:rPr>
        <w:t xml:space="preserve"> csatlakozik a Magyar Energia Beszerzési Közösséghez, a villamos energia és gáz beszerzés</w:t>
      </w:r>
      <w:r>
        <w:rPr>
          <w:rFonts w:ascii="Times New Roman" w:hAnsi="Times New Roman"/>
          <w:color w:val="000000" w:themeColor="text1"/>
          <w:sz w:val="24"/>
          <w:szCs w:val="24"/>
        </w:rPr>
        <w:t>ekkel kapcsolatos közbeszerzési eljárások lebonyolítására</w:t>
      </w:r>
      <w:r w:rsidR="00FA14E2">
        <w:rPr>
          <w:rFonts w:ascii="Times New Roman" w:hAnsi="Times New Roman"/>
          <w:color w:val="000000" w:themeColor="text1"/>
          <w:sz w:val="24"/>
          <w:szCs w:val="24"/>
        </w:rPr>
        <w:t xml:space="preserve"> szerződés</w:t>
      </w:r>
      <w:r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FA14E2">
        <w:rPr>
          <w:rFonts w:ascii="Times New Roman" w:hAnsi="Times New Roman"/>
          <w:color w:val="000000" w:themeColor="text1"/>
          <w:sz w:val="24"/>
          <w:szCs w:val="24"/>
        </w:rPr>
        <w:t xml:space="preserve"> köt a </w:t>
      </w:r>
      <w:proofErr w:type="spellStart"/>
      <w:r w:rsidR="00FA14E2">
        <w:rPr>
          <w:rFonts w:ascii="Times New Roman" w:hAnsi="Times New Roman"/>
          <w:color w:val="000000" w:themeColor="text1"/>
          <w:sz w:val="24"/>
          <w:szCs w:val="24"/>
        </w:rPr>
        <w:t>Sourcing</w:t>
      </w:r>
      <w:proofErr w:type="spellEnd"/>
      <w:r w:rsidR="00FA14E2">
        <w:rPr>
          <w:rFonts w:ascii="Times New Roman" w:hAnsi="Times New Roman"/>
          <w:color w:val="000000" w:themeColor="text1"/>
          <w:sz w:val="24"/>
          <w:szCs w:val="24"/>
        </w:rPr>
        <w:t xml:space="preserve"> Hungary Kft.-vel (1138 Budapest, Madarász Viktor u. 47-49.) nettó 900.000 Ft +ÁFA díjért villamos energiára és nettó 900.000 Ft + ÁFA gáz beszerzésre, azaz összesen bruttó 2.286.000,- Ft-ért, melynek fede</w:t>
      </w:r>
      <w:r>
        <w:rPr>
          <w:rFonts w:ascii="Times New Roman" w:hAnsi="Times New Roman"/>
          <w:color w:val="000000" w:themeColor="text1"/>
          <w:sz w:val="24"/>
          <w:szCs w:val="24"/>
        </w:rPr>
        <w:t>zetét a 2022. évi költségvetés d</w:t>
      </w:r>
      <w:r w:rsidR="00FA14E2">
        <w:rPr>
          <w:rFonts w:ascii="Times New Roman" w:hAnsi="Times New Roman"/>
          <w:color w:val="000000" w:themeColor="text1"/>
          <w:sz w:val="24"/>
          <w:szCs w:val="24"/>
        </w:rPr>
        <w:t>ologi kiadások szakérői díjainak terhére biztosítja.</w:t>
      </w:r>
    </w:p>
    <w:p w14:paraId="72D16D88" w14:textId="77777777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 Képviselő-testület felhatalmazza a polgármestert a szükséges intézkedések megtételére és a szerződések megkötésére.</w:t>
      </w:r>
    </w:p>
    <w:p w14:paraId="67640060" w14:textId="77777777" w:rsidR="00FA14E2" w:rsidRDefault="00FA14E2" w:rsidP="00FA14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26F5A64" w14:textId="77777777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14:paraId="04EB56F1" w14:textId="77777777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4059096"/>
      <w:r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2022. </w:t>
      </w:r>
      <w:r w:rsidR="00055F65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31.</w:t>
      </w:r>
    </w:p>
    <w:p w14:paraId="53732043" w14:textId="77777777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02A98A78" w14:textId="77777777" w:rsidR="00FA14E2" w:rsidRDefault="00FA14E2" w:rsidP="00FA1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Dr. Simon Beáta jegyző</w:t>
      </w:r>
    </w:p>
    <w:bookmarkEnd w:id="3"/>
    <w:p w14:paraId="3D31C382" w14:textId="77777777" w:rsidR="00FA14E2" w:rsidRDefault="00FA14E2" w:rsidP="00FA14E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7E63C368" w14:textId="77777777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176AFC75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2022. szeptember </w:t>
      </w:r>
      <w:r w:rsidR="00F03ECF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7777777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583024">
    <w:abstractNumId w:val="0"/>
  </w:num>
  <w:num w:numId="2" w16cid:durableId="2770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5F65"/>
    <w:rsid w:val="000825B2"/>
    <w:rsid w:val="002B5AF6"/>
    <w:rsid w:val="002D2A6F"/>
    <w:rsid w:val="00302830"/>
    <w:rsid w:val="003115B9"/>
    <w:rsid w:val="00394BB2"/>
    <w:rsid w:val="003A341E"/>
    <w:rsid w:val="003B32C2"/>
    <w:rsid w:val="003C7A7D"/>
    <w:rsid w:val="00407067"/>
    <w:rsid w:val="00420D7A"/>
    <w:rsid w:val="006460F6"/>
    <w:rsid w:val="006A7C59"/>
    <w:rsid w:val="00805A70"/>
    <w:rsid w:val="008343C2"/>
    <w:rsid w:val="00992FDB"/>
    <w:rsid w:val="00AC13BE"/>
    <w:rsid w:val="00B520F5"/>
    <w:rsid w:val="00BB29F1"/>
    <w:rsid w:val="00C64A5D"/>
    <w:rsid w:val="00C776BF"/>
    <w:rsid w:val="00CB2D86"/>
    <w:rsid w:val="00D247F6"/>
    <w:rsid w:val="00D511A6"/>
    <w:rsid w:val="00E27B9D"/>
    <w:rsid w:val="00E75183"/>
    <w:rsid w:val="00E866DE"/>
    <w:rsid w:val="00EB6C09"/>
    <w:rsid w:val="00F03ECF"/>
    <w:rsid w:val="00F06D62"/>
    <w:rsid w:val="00F63085"/>
    <w:rsid w:val="00FA14E2"/>
    <w:rsid w:val="00FA322D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1943</Words>
  <Characters>13408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22</cp:revision>
  <cp:lastPrinted>2022-09-19T11:19:00Z</cp:lastPrinted>
  <dcterms:created xsi:type="dcterms:W3CDTF">2022-09-13T09:28:00Z</dcterms:created>
  <dcterms:modified xsi:type="dcterms:W3CDTF">2022-09-26T06:59:00Z</dcterms:modified>
</cp:coreProperties>
</file>