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B353D" w14:textId="2C06E724" w:rsidR="003B32C2" w:rsidRDefault="003B32C2" w:rsidP="003B32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AB5893">
        <w:rPr>
          <w:rFonts w:ascii="Times New Roman" w:hAnsi="Times New Roman" w:cs="Times New Roman"/>
          <w:sz w:val="24"/>
          <w:szCs w:val="24"/>
        </w:rPr>
        <w:t>11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0546473F" w14:textId="77777777" w:rsidR="003B32C2" w:rsidRPr="00AE4601" w:rsidRDefault="003A341E" w:rsidP="003B32C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7427E671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3D5D285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B74C8">
        <w:rPr>
          <w:rFonts w:ascii="Times New Roman" w:hAnsi="Times New Roman" w:cs="Times New Roman"/>
          <w:b/>
          <w:bCs/>
          <w:sz w:val="24"/>
          <w:szCs w:val="24"/>
        </w:rPr>
        <w:t>november 22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64161083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8CF94D" w14:textId="2641F8C1" w:rsidR="009B74C8" w:rsidRPr="00AE4601" w:rsidRDefault="003B32C2" w:rsidP="009B74C8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2681534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9B74C8">
        <w:rPr>
          <w:rFonts w:ascii="Times New Roman" w:eastAsia="Times New Roman" w:hAnsi="Times New Roman" w:cs="Times New Roman"/>
          <w:sz w:val="24"/>
          <w:szCs w:val="24"/>
          <w:lang w:eastAsia="hu-HU"/>
        </w:rPr>
        <w:t>gáz és villamos energia beszerzéssel kapcsolatban</w:t>
      </w: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D93BA4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ismert a Kormány 217/2022. (VI.17.) számú rendeletével döntött a veszélyhelyzet ideje alatt az egyetem</w:t>
      </w:r>
      <w:r w:rsidR="00D511A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szolgáltatásra jogosultak körének meghatározásáról. A rendelet alapján 2022. augusztus 1-től mind villamos energia, mind földgázellátás esetében az önkormányzatoknak megszűnt a jogosultsága az egyetemes szolgáltatásra. Ez alól kivételt képeztek az önkormányzati lakások, melyek továbbra is működhetnek egyetemes szolgáltatás keretében.</w:t>
      </w:r>
    </w:p>
    <w:p w14:paraId="3DD1B1DC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Annak érdekében, hogy augusztus 1-től ne váljon lehetetlenné az önkormányzatok számára az energiaellátás, a rendelet biztosítja a végső menedékes jogintézmény keretében történő ellátásra való lehetőséget, mely jogviszony 2022.12.31-ig tart. Ezen jogintézmény igénybevételével kapcsolatosan az önkormányzatoknak 2022. július 1-éig nyilatkozatot kellett benyújtania a szolgáltató felé azon fogyasztási helyeik feltüntetésével, melyekre végső menedékes jogintézményt kívánnak alkalmazni.</w:t>
      </w:r>
    </w:p>
    <w:p w14:paraId="30A11000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fogyasztási helyeikre szintén nyilatkozási kötelezettség volt, hogy azok továbbra is egyetemes szolgáltatásban, lakossági fogyasztóként tudják vásárolni az energiát. </w:t>
      </w:r>
    </w:p>
    <w:p w14:paraId="2DEFA9FE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Hivatal munkatársai a nyilatkozatokat határidőre megküldték a szolgáltatók felé.</w:t>
      </w:r>
    </w:p>
    <w:p w14:paraId="5E592E84" w14:textId="77777777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Jelentős fogyasztást ad ki a közvilágítás, melynek havi költsége bruttó 1.859.237 Ft. Ezen esetben viszont szerencsés helyzetben vagyunk, hiszen erre, valamint további 33 egység villamos energia ellátásárat már korábban versenypiaci szerződést kötöttünk, melyek 2024. december 31-ig hatályosak rögzített energia árral. Ennek ellenére látható árnövekvés ezen számlák esetében is, melyek a közvetített szolgálatások emelkedésének terhére róhatók fel.</w:t>
      </w:r>
    </w:p>
    <w:p w14:paraId="1E5A7577" w14:textId="3431DA99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energiahelyzet felmérései alapján elmondható, hogy az önkormányzat intézményeinek már versenypiaci szerződéseik vannak, melynek lejárata mind az óvoda, mind a művelődési ház mind az egészségügyi központ esetében is 2023. december 31</w:t>
      </w:r>
      <w:r w:rsidR="00FD55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így ezen intézmények esetében jelenleg nincs szükség energia beszerzést kiírni. Drágulással viszont ezen intézmények esetében is kalkulálni kell, ugyanis a szolgáltató júliusban tájékoztatta az intézményeket az áremelkedésről.</w:t>
      </w:r>
    </w:p>
    <w:p w14:paraId="0F592535" w14:textId="365CFA12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kormányrendelet alapján az önkormányzat részéről villamos energia szerződés esetén 9 egység került korábbi egyetemes fogyasztásból végső menedékes jogintézménybe, gáz szerződés esetén pedig további 4 egység. Az önkormányzati lakások közül pedig 10 egység került bejelentésre (a bérlő nevén lévő szerződések esetében nem volt szükséges), hogy továbbra is egyetemes/lakossági fogyasztóként számoljanak vele. A végső menedékes jogintézménybe került fogyasztási helyek éves villamos energia fogyasztása 39.780 kWh, gáz fogyasztása 20.797 m3.</w:t>
      </w:r>
    </w:p>
    <w:p w14:paraId="69F526F6" w14:textId="77777777" w:rsidR="00AC13BE" w:rsidRDefault="00AC13BE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tulajdonú ingatlanok gázfogyasztása esetében 14 fogyasztási helyen már versenypiaci szerződés van érvényben, ez azonban 2022. december 31-én lejár, így ezen fogyasztási helyek esetében is szükséges gondoskodni a további ellátásról. Ezen fogyasztási helyek éves gáz fogyasztása 15.324 m3.</w:t>
      </w:r>
    </w:p>
    <w:p w14:paraId="7CE49ADB" w14:textId="5519000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leírtak alapján, tehát jól látható, hogy 2023. január 1-től új szerződéseket kell kötnünk mind villamos</w:t>
      </w:r>
      <w:r w:rsidR="00F63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energia-, mind földgázellátásra</w:t>
      </w:r>
      <w:r w:rsidR="00506BC7">
        <w:rPr>
          <w:rFonts w:ascii="Times New Roman" w:hAnsi="Times New Roman" w:cs="Times New Roman"/>
          <w:sz w:val="24"/>
          <w:szCs w:val="24"/>
        </w:rPr>
        <w:t xml:space="preserve"> az alábbi ingatlanok vonatkozásában:</w:t>
      </w:r>
    </w:p>
    <w:p w14:paraId="553A59EC" w14:textId="10B4B38C" w:rsidR="003C7A7D" w:rsidRDefault="00E656C3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Erre vonatkozóan a képviselő-testület 111/2022. (IX.29). számú döntése alapján Zalaszentgrót Város Önkormányzata csatlakozott a Magyar Energia Beszerzési Közösséghez, és szerződést kötött a villamos energia és gáz beszerzéssel kapcsolatos közbeszerzési eljárások lebonyolításá</w:t>
      </w:r>
      <w:r w:rsidR="00E964CB">
        <w:rPr>
          <w:rFonts w:ascii="Times New Roman" w:hAnsi="Times New Roman" w:cs="Times New Roman"/>
          <w:sz w:val="24"/>
          <w:szCs w:val="24"/>
        </w:rPr>
        <w:t xml:space="preserve">ra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Kft.-vel (1138 Budapest, Madarász Viktor u. 47-49.)</w:t>
      </w:r>
    </w:p>
    <w:p w14:paraId="4BB24A24" w14:textId="0B35FF90" w:rsidR="00E656C3" w:rsidRDefault="008D0192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közbeszerzés elindításával kapcsolatosan 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 jogi és közbeszerzési üzletág igazgatója az alábbi tájékoztatást adta:</w:t>
      </w:r>
    </w:p>
    <w:p w14:paraId="3199EA31" w14:textId="1763522D" w:rsidR="008D0192" w:rsidRDefault="008D0192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 a villamos és a földgáz energia beszerzési tárgyú </w:t>
      </w:r>
      <w:r w:rsidR="00053662">
        <w:rPr>
          <w:rFonts w:ascii="Times New Roman" w:hAnsi="Times New Roman" w:cs="Times New Roman"/>
          <w:sz w:val="24"/>
          <w:szCs w:val="24"/>
        </w:rPr>
        <w:t xml:space="preserve">közbeszerzési eljárások tekintetében megvizsgálták a rendelkezésre álló lehetőségeket </w:t>
      </w:r>
      <w:r>
        <w:rPr>
          <w:rFonts w:ascii="Times New Roman" w:hAnsi="Times New Roman" w:cs="Times New Roman"/>
          <w:sz w:val="24"/>
          <w:szCs w:val="24"/>
        </w:rPr>
        <w:t>a rendelkezésre álló lehetőségeket és a beszerzé</w:t>
      </w:r>
      <w:r w:rsidR="00053662">
        <w:rPr>
          <w:rFonts w:ascii="Times New Roman" w:hAnsi="Times New Roman" w:cs="Times New Roman"/>
          <w:sz w:val="24"/>
          <w:szCs w:val="24"/>
        </w:rPr>
        <w:t xml:space="preserve">st a Jászberényi Városi Önkormányzat </w:t>
      </w:r>
      <w:proofErr w:type="spellStart"/>
      <w:r w:rsidR="00053662">
        <w:rPr>
          <w:rFonts w:ascii="Times New Roman" w:hAnsi="Times New Roman" w:cs="Times New Roman"/>
          <w:sz w:val="24"/>
          <w:szCs w:val="24"/>
        </w:rPr>
        <w:t>gesztorálásával</w:t>
      </w:r>
      <w:proofErr w:type="spellEnd"/>
      <w:r w:rsidR="00053662">
        <w:rPr>
          <w:rFonts w:ascii="Times New Roman" w:hAnsi="Times New Roman" w:cs="Times New Roman"/>
          <w:sz w:val="24"/>
          <w:szCs w:val="24"/>
        </w:rPr>
        <w:t xml:space="preserve"> a Közbeszerzési és Ellátási Főigazgatóság (KEF) által megkötött keretmegállapodások szerint, verseny</w:t>
      </w:r>
      <w:r w:rsidR="00422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662">
        <w:rPr>
          <w:rFonts w:ascii="Times New Roman" w:hAnsi="Times New Roman" w:cs="Times New Roman"/>
          <w:sz w:val="24"/>
          <w:szCs w:val="24"/>
        </w:rPr>
        <w:t>újranyitás</w:t>
      </w:r>
      <w:r w:rsidR="00422118">
        <w:rPr>
          <w:rFonts w:ascii="Times New Roman" w:hAnsi="Times New Roman" w:cs="Times New Roman"/>
          <w:sz w:val="24"/>
          <w:szCs w:val="24"/>
        </w:rPr>
        <w:t>áv</w:t>
      </w:r>
      <w:r w:rsidR="00053662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053662">
        <w:rPr>
          <w:rFonts w:ascii="Times New Roman" w:hAnsi="Times New Roman" w:cs="Times New Roman"/>
          <w:sz w:val="24"/>
          <w:szCs w:val="24"/>
        </w:rPr>
        <w:t xml:space="preserve"> folytatják le.</w:t>
      </w:r>
      <w:r w:rsidR="00F824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CBF58" w14:textId="3EFEEEAF" w:rsidR="00F824EA" w:rsidRDefault="00F824EA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intézményi felhasznál</w:t>
      </w:r>
      <w:r w:rsidR="00422118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sú villamos és gáz energia esetében lehetőség van mind fix </w:t>
      </w:r>
      <w:proofErr w:type="spellStart"/>
      <w:r>
        <w:rPr>
          <w:rFonts w:ascii="Times New Roman" w:hAnsi="Times New Roman" w:cs="Times New Roman"/>
          <w:sz w:val="24"/>
          <w:szCs w:val="24"/>
        </w:rPr>
        <w:t>áras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mind indexált képletes </w:t>
      </w:r>
      <w:proofErr w:type="spellStart"/>
      <w:r>
        <w:rPr>
          <w:rFonts w:ascii="Times New Roman" w:hAnsi="Times New Roman" w:cs="Times New Roman"/>
          <w:sz w:val="24"/>
          <w:szCs w:val="24"/>
        </w:rPr>
        <w:t>áras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konstrukcióban részt venni, mellyel kapcsolatosan döntést szükséges hozni.</w:t>
      </w:r>
    </w:p>
    <w:p w14:paraId="2EF80EDB" w14:textId="6D6BD587" w:rsidR="00F824EA" w:rsidRDefault="00F824EA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lehetőségek az alábbiak:</w:t>
      </w:r>
    </w:p>
    <w:p w14:paraId="6A23A93D" w14:textId="0435FCF8" w:rsidR="00F824EA" w:rsidRDefault="00F824EA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4EA">
        <w:rPr>
          <w:rFonts w:ascii="Times New Roman" w:hAnsi="Times New Roman" w:cs="Times New Roman"/>
          <w:i/>
          <w:sz w:val="24"/>
          <w:szCs w:val="24"/>
          <w:u w:val="single"/>
        </w:rPr>
        <w:t xml:space="preserve">Fix </w:t>
      </w:r>
      <w:proofErr w:type="spellStart"/>
      <w:r w:rsidRPr="00F824EA">
        <w:rPr>
          <w:rFonts w:ascii="Times New Roman" w:hAnsi="Times New Roman" w:cs="Times New Roman"/>
          <w:i/>
          <w:sz w:val="24"/>
          <w:szCs w:val="24"/>
          <w:u w:val="single"/>
        </w:rPr>
        <w:t>áras</w:t>
      </w:r>
      <w:proofErr w:type="spellEnd"/>
      <w:r w:rsidRPr="00F824EA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5E28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évre villany esetén </w:t>
      </w:r>
      <w:r w:rsidR="00A16B36">
        <w:rPr>
          <w:rFonts w:ascii="Times New Roman" w:hAnsi="Times New Roman" w:cs="Times New Roman"/>
          <w:sz w:val="24"/>
          <w:szCs w:val="24"/>
        </w:rPr>
        <w:t>280</w:t>
      </w:r>
      <w:r>
        <w:rPr>
          <w:rFonts w:ascii="Times New Roman" w:hAnsi="Times New Roman" w:cs="Times New Roman"/>
          <w:sz w:val="24"/>
          <w:szCs w:val="24"/>
        </w:rPr>
        <w:t xml:space="preserve"> HUF/kWh, gáz esetén </w:t>
      </w:r>
      <w:r w:rsidR="00A16B36">
        <w:rPr>
          <w:rFonts w:ascii="Times New Roman" w:hAnsi="Times New Roman" w:cs="Times New Roman"/>
          <w:sz w:val="24"/>
          <w:szCs w:val="24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 HUF/m3 ajánlati ár</w:t>
      </w:r>
      <w:r w:rsidRPr="00A16B36">
        <w:rPr>
          <w:rFonts w:ascii="Times New Roman" w:hAnsi="Times New Roman" w:cs="Times New Roman"/>
          <w:sz w:val="24"/>
          <w:szCs w:val="24"/>
        </w:rPr>
        <w:t xml:space="preserve">. </w:t>
      </w:r>
      <w:r w:rsidRPr="00F824EA">
        <w:rPr>
          <w:rFonts w:ascii="Times New Roman" w:hAnsi="Times New Roman" w:cs="Times New Roman"/>
          <w:sz w:val="24"/>
          <w:szCs w:val="24"/>
        </w:rPr>
        <w:t>Tőzsdei csökkenés esetén is változatlan, de természetesen emelkedés esetén is, viszonyt könnyebben tervezhető.</w:t>
      </w:r>
    </w:p>
    <w:p w14:paraId="59125FAE" w14:textId="309AD48A" w:rsidR="00F824EA" w:rsidRDefault="00F824EA" w:rsidP="00E656C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824EA">
        <w:rPr>
          <w:rFonts w:ascii="Times New Roman" w:hAnsi="Times New Roman" w:cs="Times New Roman"/>
          <w:i/>
          <w:sz w:val="24"/>
          <w:szCs w:val="24"/>
          <w:u w:val="single"/>
        </w:rPr>
        <w:t>Képletes:</w:t>
      </w:r>
      <w:r w:rsidRPr="005E28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évre indexált képletes ár, amely havi szinten a havi átlagok alapján változik a TTF tőzsdei árhoz viszonyítva, ebben az esetben a kereskedő által a képletben megajánlott </w:t>
      </w:r>
      <w:proofErr w:type="spellStart"/>
      <w:r>
        <w:rPr>
          <w:rFonts w:ascii="Times New Roman" w:hAnsi="Times New Roman" w:cs="Times New Roman"/>
          <w:sz w:val="24"/>
          <w:szCs w:val="24"/>
        </w:rPr>
        <w:t>árelem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spread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(felár)</w:t>
      </w:r>
      <w:r w:rsidR="006547C1">
        <w:rPr>
          <w:rFonts w:ascii="Times New Roman" w:hAnsi="Times New Roman" w:cs="Times New Roman"/>
          <w:sz w:val="24"/>
          <w:szCs w:val="24"/>
        </w:rPr>
        <w:t>lesz változatlan a szerződéses időszak alatt.</w:t>
      </w:r>
      <w:r w:rsidR="005E28EB">
        <w:rPr>
          <w:rFonts w:ascii="Times New Roman" w:hAnsi="Times New Roman" w:cs="Times New Roman"/>
          <w:sz w:val="24"/>
          <w:szCs w:val="24"/>
        </w:rPr>
        <w:t xml:space="preserve"> Ezen megoldás</w:t>
      </w:r>
      <w:r w:rsidR="006547C1">
        <w:rPr>
          <w:rFonts w:ascii="Times New Roman" w:hAnsi="Times New Roman" w:cs="Times New Roman"/>
          <w:sz w:val="24"/>
          <w:szCs w:val="24"/>
        </w:rPr>
        <w:t xml:space="preserve"> </w:t>
      </w:r>
      <w:r w:rsidR="005E28EB">
        <w:rPr>
          <w:rFonts w:ascii="Times New Roman" w:hAnsi="Times New Roman" w:cs="Times New Roman"/>
          <w:sz w:val="24"/>
          <w:szCs w:val="24"/>
        </w:rPr>
        <w:t>l</w:t>
      </w:r>
      <w:r w:rsidR="006547C1">
        <w:rPr>
          <w:rFonts w:ascii="Times New Roman" w:hAnsi="Times New Roman" w:cs="Times New Roman"/>
          <w:sz w:val="24"/>
          <w:szCs w:val="24"/>
        </w:rPr>
        <w:t>eköveti a piaci változásokat, valamint az EUR árfolyam változását + és – irányba is.</w:t>
      </w:r>
      <w:r w:rsidRPr="00F824E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60C3ECB0" w14:textId="21DFB027" w:rsidR="00B31D16" w:rsidRDefault="00B31D16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idei évben az árak alakulását a következő táblázat mutatja be: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4"/>
        <w:gridCol w:w="1592"/>
        <w:gridCol w:w="1837"/>
        <w:gridCol w:w="2174"/>
      </w:tblGrid>
      <w:tr w:rsidR="00B31D16" w:rsidRPr="00B31D16" w14:paraId="215CBC11" w14:textId="77777777" w:rsidTr="00B31D16">
        <w:trPr>
          <w:trHeight w:val="765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93DC289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Áram ár változások</w:t>
            </w:r>
          </w:p>
        </w:tc>
      </w:tr>
      <w:tr w:rsidR="00B31D16" w:rsidRPr="00B31D16" w14:paraId="5F44F931" w14:textId="77777777" w:rsidTr="00B31D16">
        <w:trPr>
          <w:trHeight w:val="1575"/>
          <w:jc w:val="center"/>
        </w:trPr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97C9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 előtt versenypiaci       Ft/kWh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0264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 előtt egyetemes                  Ft/kWh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8048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2022.07.01.-2022.12.31 végső menedékes           Ft/kWh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2EB6" w14:textId="682D8588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2023.</w:t>
            </w:r>
            <w:r w:rsidR="0089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évre tervezési ár</w:t>
            </w: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Ft/kWh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CCF7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Képletes</w:t>
            </w:r>
          </w:p>
        </w:tc>
      </w:tr>
      <w:tr w:rsidR="00B31D16" w:rsidRPr="00B31D16" w14:paraId="0C0EB0A0" w14:textId="77777777" w:rsidTr="00B31D16">
        <w:trPr>
          <w:trHeight w:val="315"/>
          <w:jc w:val="center"/>
        </w:trPr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C85B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36,62 Ft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390D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31,02 Ft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9A71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 Ft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9820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280 Ft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CA83" w14:textId="56601014" w:rsidR="00B31D16" w:rsidRPr="00B31D16" w:rsidRDefault="00A16B3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 ismert</w:t>
            </w:r>
          </w:p>
        </w:tc>
      </w:tr>
    </w:tbl>
    <w:p w14:paraId="1D75805E" w14:textId="2A9AA3F9" w:rsidR="00B31D16" w:rsidRDefault="00B31D16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4"/>
        <w:gridCol w:w="1592"/>
        <w:gridCol w:w="1837"/>
        <w:gridCol w:w="2174"/>
      </w:tblGrid>
      <w:tr w:rsidR="00B31D16" w:rsidRPr="00B31D16" w14:paraId="6779E5F9" w14:textId="77777777" w:rsidTr="00B31D16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3329B3B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Gáz ár változások</w:t>
            </w:r>
          </w:p>
        </w:tc>
      </w:tr>
      <w:tr w:rsidR="00B31D16" w:rsidRPr="00B31D16" w14:paraId="11E078DF" w14:textId="77777777" w:rsidTr="00B31D16">
        <w:trPr>
          <w:trHeight w:val="15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5C7F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 előtt versenypiaci       Ft/m3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4237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 előtt egyetemes                  Ft/m3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F5CC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2022.07.01.-2022.12.31 végső menedékes           Ft/m3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6754" w14:textId="7A012363" w:rsidR="00B31D16" w:rsidRPr="00B31D16" w:rsidRDefault="0089080B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évre tervezési ár</w:t>
            </w: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31D16"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Ft/m3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E1A5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Képletes ára 2022.11.14-én                Ft/m3 (EON-</w:t>
            </w:r>
            <w:proofErr w:type="spellStart"/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tól</w:t>
            </w:r>
            <w:proofErr w:type="spellEnd"/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kapott 31,617 </w:t>
            </w:r>
            <w:proofErr w:type="spellStart"/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spread</w:t>
            </w:r>
            <w:proofErr w:type="spellEnd"/>
            <w:r w:rsidRPr="00B3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árral kalkulálva) </w:t>
            </w:r>
          </w:p>
        </w:tc>
      </w:tr>
      <w:tr w:rsidR="00B31D16" w:rsidRPr="00B31D16" w14:paraId="540824A1" w14:textId="77777777" w:rsidTr="00B31D16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B549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94 Ft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AD27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101 Ft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7FEB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603 Ft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308B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F3A1" w14:textId="77777777" w:rsidR="00B31D16" w:rsidRPr="00B31D16" w:rsidRDefault="00B31D16" w:rsidP="00B3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3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1 154 Ft</w:t>
            </w:r>
          </w:p>
        </w:tc>
      </w:tr>
    </w:tbl>
    <w:p w14:paraId="09914F21" w14:textId="77777777" w:rsidR="00B31D16" w:rsidRPr="00B31D16" w:rsidRDefault="00B31D16" w:rsidP="00E656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9DE9F" w14:textId="4A0A76D1" w:rsidR="003B32C2" w:rsidRDefault="0089080B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 w:cs="Times New Roman"/>
          <w:sz w:val="24"/>
          <w:szCs w:val="24"/>
          <w:lang w:eastAsia="hu-HU"/>
        </w:rPr>
        <w:t>A biztossági ülése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>már lehetett tárgyalni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beszerzőtől kapott első körös KEF-es beszerzések eredmény</w:t>
      </w:r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>éről, amely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következő:</w:t>
      </w:r>
    </w:p>
    <w:p w14:paraId="030CDF18" w14:textId="77777777" w:rsidR="0089080B" w:rsidRPr="0089080B" w:rsidRDefault="0089080B" w:rsidP="0089080B">
      <w:pPr>
        <w:pStyle w:val="Listaszerbekezds"/>
        <w:numPr>
          <w:ilvl w:val="0"/>
          <w:numId w:val="3"/>
        </w:numPr>
        <w:spacing w:after="0" w:line="240" w:lineRule="atLeast"/>
        <w:ind w:left="3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Villamos energia – intézmények – fix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áras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ajánlat: 181,29 HUF/kWh</w:t>
      </w:r>
    </w:p>
    <w:p w14:paraId="1FD73FD6" w14:textId="77777777" w:rsidR="0089080B" w:rsidRPr="0089080B" w:rsidRDefault="0089080B" w:rsidP="0089080B">
      <w:pPr>
        <w:pStyle w:val="Listaszerbekezds"/>
        <w:numPr>
          <w:ilvl w:val="0"/>
          <w:numId w:val="3"/>
        </w:numPr>
        <w:spacing w:after="0" w:line="240" w:lineRule="atLeast"/>
        <w:ind w:left="3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Villamos energia – intézmények – indexált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áras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ajánlat: ~162,83 HUF/kWh (0,010 EUR/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MWh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spread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14:paraId="1FB8BD5A" w14:textId="77777777" w:rsidR="0089080B" w:rsidRPr="0089080B" w:rsidRDefault="0089080B" w:rsidP="0089080B">
      <w:pPr>
        <w:pStyle w:val="Listaszerbekezds"/>
        <w:numPr>
          <w:ilvl w:val="0"/>
          <w:numId w:val="3"/>
        </w:numPr>
        <w:spacing w:after="0" w:line="240" w:lineRule="atLeast"/>
        <w:ind w:left="3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Villamos energia – közvilágítás – fix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áras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ajánlat: 170,89 HUF/kWh</w:t>
      </w:r>
    </w:p>
    <w:p w14:paraId="0D44F08D" w14:textId="641E414B" w:rsidR="0089080B" w:rsidRPr="0089080B" w:rsidRDefault="0089080B" w:rsidP="0089080B">
      <w:pPr>
        <w:spacing w:after="0" w:line="240" w:lineRule="atLeast"/>
        <w:ind w:left="340"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CD164F" w14:textId="77777777" w:rsidR="0089080B" w:rsidRPr="0089080B" w:rsidRDefault="0089080B" w:rsidP="0089080B">
      <w:pPr>
        <w:pStyle w:val="Listaszerbekezds"/>
        <w:numPr>
          <w:ilvl w:val="0"/>
          <w:numId w:val="3"/>
        </w:numPr>
        <w:spacing w:after="0" w:line="240" w:lineRule="atLeast"/>
        <w:ind w:left="3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Földgáz energia – fix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áras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ajánlat: nem kaptunk érvényes ajánlatot</w:t>
      </w:r>
    </w:p>
    <w:p w14:paraId="5EDD9A4E" w14:textId="3382C6CF" w:rsidR="0089080B" w:rsidRPr="0089080B" w:rsidRDefault="0089080B" w:rsidP="0089080B">
      <w:pPr>
        <w:pStyle w:val="Listaszerbekezds"/>
        <w:numPr>
          <w:ilvl w:val="0"/>
          <w:numId w:val="3"/>
        </w:numPr>
        <w:spacing w:after="0" w:line="240" w:lineRule="atLeast"/>
        <w:ind w:left="3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Földgáz energia – indexált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áras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ajánlat: ~618 HUF/m3 (6,67 EUR/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MWh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spread</w:t>
      </w:r>
      <w:proofErr w:type="spellEnd"/>
      <w:r w:rsidRPr="0089080B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14:paraId="5C221B5F" w14:textId="137A322D" w:rsidR="0089080B" w:rsidRDefault="0089080B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F12834" w14:textId="00456119" w:rsidR="00D43426" w:rsidRPr="00817208" w:rsidRDefault="0089080B" w:rsidP="00D434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</w:t>
      </w:r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bookmarkStart w:id="1" w:name="_Hlk119659070"/>
      <w:r w:rsidR="00746B91">
        <w:rPr>
          <w:rFonts w:ascii="Times New Roman" w:hAnsi="Times New Roman"/>
          <w:bCs/>
          <w:color w:val="000000"/>
          <w:sz w:val="24"/>
          <w:szCs w:val="24"/>
        </w:rPr>
        <w:t>Gazdasági és Városfejlesztési Bizottság</w:t>
      </w:r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6B91">
        <w:rPr>
          <w:rFonts w:ascii="Times New Roman" w:hAnsi="Times New Roman"/>
          <w:color w:val="000000"/>
          <w:kern w:val="2"/>
          <w:sz w:val="24"/>
          <w:szCs w:val="24"/>
        </w:rPr>
        <w:t xml:space="preserve">2022. november 17-i ülésén egyhangú szavazattal meghozott </w:t>
      </w:r>
      <w:r w:rsidR="00746B91" w:rsidRPr="009F1BF1">
        <w:rPr>
          <w:rFonts w:ascii="Times New Roman" w:hAnsi="Times New Roman"/>
          <w:color w:val="000000"/>
          <w:kern w:val="2"/>
          <w:sz w:val="24"/>
          <w:szCs w:val="24"/>
        </w:rPr>
        <w:t>89/2022</w:t>
      </w:r>
      <w:r w:rsidR="00746B91">
        <w:rPr>
          <w:rFonts w:ascii="Times New Roman" w:hAnsi="Times New Roman"/>
          <w:color w:val="000000"/>
          <w:kern w:val="2"/>
          <w:sz w:val="24"/>
          <w:szCs w:val="24"/>
        </w:rPr>
        <w:t xml:space="preserve">. (XI. 17.) számú határozatában </w:t>
      </w:r>
      <w:bookmarkEnd w:id="1"/>
      <w:r w:rsidR="00506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746B91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 született</w:t>
      </w:r>
      <w:r w:rsidR="00D434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r w:rsidR="00D43426">
        <w:rPr>
          <w:rFonts w:ascii="Times New Roman" w:hAnsi="Times New Roman"/>
          <w:bCs/>
          <w:color w:val="000000"/>
          <w:sz w:val="24"/>
          <w:szCs w:val="24"/>
        </w:rPr>
        <w:t>gáz és villamosenergia beszerzéssel kapcsolatban célszerű csatlakozni a Közbeszerzési és Ellátási Főigazgatóság által megkötött keretmegállapodásokhoz</w:t>
      </w:r>
      <w:r w:rsidR="00746B91">
        <w:rPr>
          <w:rFonts w:ascii="Times New Roman" w:hAnsi="Times New Roman"/>
          <w:bCs/>
          <w:color w:val="000000"/>
          <w:sz w:val="24"/>
          <w:szCs w:val="24"/>
        </w:rPr>
        <w:t>, továbbá a</w:t>
      </w:r>
      <w:r w:rsidR="00D43426">
        <w:rPr>
          <w:rFonts w:ascii="Times New Roman" w:hAnsi="Times New Roman"/>
          <w:bCs/>
          <w:color w:val="000000"/>
          <w:sz w:val="24"/>
          <w:szCs w:val="24"/>
        </w:rPr>
        <w:t xml:space="preserve"> közbeszerzési eljárás lebonyolításával megbízott </w:t>
      </w:r>
      <w:proofErr w:type="spellStart"/>
      <w:r w:rsidR="00D43426"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 w:rsidR="00D43426">
        <w:rPr>
          <w:rFonts w:ascii="Times New Roman" w:hAnsi="Times New Roman"/>
          <w:bCs/>
          <w:color w:val="000000"/>
          <w:sz w:val="24"/>
          <w:szCs w:val="24"/>
        </w:rPr>
        <w:t xml:space="preserve"> Hungary Kft. által javasolt konstrukciók közül </w:t>
      </w:r>
      <w:r w:rsidR="00D43426">
        <w:rPr>
          <w:rFonts w:ascii="Times New Roman" w:hAnsi="Times New Roman"/>
          <w:color w:val="000000"/>
          <w:sz w:val="24"/>
          <w:szCs w:val="24"/>
        </w:rPr>
        <w:t xml:space="preserve">az indexált képletes </w:t>
      </w:r>
      <w:proofErr w:type="spellStart"/>
      <w:r w:rsidR="00D43426">
        <w:rPr>
          <w:rFonts w:ascii="Times New Roman" w:hAnsi="Times New Roman"/>
          <w:color w:val="000000"/>
          <w:sz w:val="24"/>
          <w:szCs w:val="24"/>
        </w:rPr>
        <w:t>áras</w:t>
      </w:r>
      <w:proofErr w:type="spellEnd"/>
      <w:r w:rsidR="00D43426">
        <w:rPr>
          <w:rFonts w:ascii="Times New Roman" w:hAnsi="Times New Roman"/>
          <w:color w:val="000000"/>
          <w:sz w:val="24"/>
          <w:szCs w:val="24"/>
        </w:rPr>
        <w:t xml:space="preserve"> megoldás elfogadásával</w:t>
      </w:r>
      <w:r w:rsidR="00D43426">
        <w:rPr>
          <w:rFonts w:ascii="Times New Roman" w:hAnsi="Times New Roman"/>
          <w:bCs/>
          <w:color w:val="000000"/>
          <w:sz w:val="24"/>
          <w:szCs w:val="24"/>
        </w:rPr>
        <w:t xml:space="preserve"> a verseny </w:t>
      </w:r>
      <w:proofErr w:type="spellStart"/>
      <w:r w:rsidR="00D43426">
        <w:rPr>
          <w:rFonts w:ascii="Times New Roman" w:hAnsi="Times New Roman"/>
          <w:bCs/>
          <w:color w:val="000000"/>
          <w:sz w:val="24"/>
          <w:szCs w:val="24"/>
        </w:rPr>
        <w:t>újranyitásával</w:t>
      </w:r>
      <w:proofErr w:type="spellEnd"/>
      <w:r w:rsidR="00D43426">
        <w:rPr>
          <w:rFonts w:ascii="Times New Roman" w:hAnsi="Times New Roman"/>
          <w:bCs/>
          <w:color w:val="000000"/>
          <w:sz w:val="24"/>
          <w:szCs w:val="24"/>
        </w:rPr>
        <w:t xml:space="preserve"> kerüljön lefolytatásra a beszerzés, melynek keretében 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>a teljes ellátású földgáz energia beszerzésének fedezet</w:t>
      </w:r>
      <w:r w:rsidR="00D43426">
        <w:rPr>
          <w:rFonts w:ascii="Times New Roman" w:hAnsi="Times New Roman"/>
          <w:color w:val="000000"/>
          <w:sz w:val="24"/>
          <w:szCs w:val="24"/>
        </w:rPr>
        <w:t>e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 xml:space="preserve"> a 2023. évi költségvetésébe 900 HUF/m</w:t>
      </w:r>
      <w:r w:rsidR="00D43426" w:rsidRPr="00817208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 xml:space="preserve"> fajlagos érté</w:t>
      </w:r>
      <w:r w:rsidR="00D43426">
        <w:rPr>
          <w:rFonts w:ascii="Times New Roman" w:hAnsi="Times New Roman"/>
          <w:color w:val="000000"/>
          <w:sz w:val="24"/>
          <w:szCs w:val="24"/>
        </w:rPr>
        <w:t>k</w:t>
      </w:r>
      <w:r w:rsidR="009628E2">
        <w:rPr>
          <w:rFonts w:ascii="Times New Roman" w:hAnsi="Times New Roman"/>
          <w:color w:val="000000"/>
          <w:sz w:val="24"/>
          <w:szCs w:val="24"/>
        </w:rPr>
        <w:t>en</w:t>
      </w:r>
      <w:r w:rsidR="00D43426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>az általános felhasználású villamos energia beszerzésének fedezet</w:t>
      </w:r>
      <w:r w:rsidR="00D43426">
        <w:rPr>
          <w:rFonts w:ascii="Times New Roman" w:hAnsi="Times New Roman"/>
          <w:color w:val="000000"/>
          <w:sz w:val="24"/>
          <w:szCs w:val="24"/>
        </w:rPr>
        <w:t>e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 xml:space="preserve"> a 2023. évi költségvetésébe 280 HUF/kWh fajlagos érté</w:t>
      </w:r>
      <w:r w:rsidR="009628E2">
        <w:rPr>
          <w:rFonts w:ascii="Times New Roman" w:hAnsi="Times New Roman"/>
          <w:color w:val="000000"/>
          <w:sz w:val="24"/>
          <w:szCs w:val="24"/>
        </w:rPr>
        <w:t>ken</w:t>
      </w:r>
      <w:r w:rsidR="00D43426" w:rsidRPr="008172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3426">
        <w:rPr>
          <w:rFonts w:ascii="Times New Roman" w:hAnsi="Times New Roman"/>
          <w:color w:val="000000"/>
          <w:sz w:val="24"/>
          <w:szCs w:val="24"/>
        </w:rPr>
        <w:t>kerüljön betervezésre.</w:t>
      </w:r>
    </w:p>
    <w:p w14:paraId="51E393E1" w14:textId="3AAECF97" w:rsidR="0089080B" w:rsidRPr="0089080B" w:rsidRDefault="0089080B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04BF55" w14:textId="77777777" w:rsidR="00746B91" w:rsidRDefault="00746B91" w:rsidP="00746B91">
      <w:pPr>
        <w:pStyle w:val="Csakszveg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hu-HU"/>
        </w:rPr>
      </w:pPr>
    </w:p>
    <w:p w14:paraId="6CE31573" w14:textId="0C64DCF9" w:rsidR="006D0AC5" w:rsidRDefault="00EE6DE1" w:rsidP="006D0AC5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lastRenderedPageBreak/>
        <w:t>K</w:t>
      </w:r>
      <w:r w:rsidR="00746B91">
        <w:rPr>
          <w:rFonts w:ascii="Times New Roman" w:hAnsi="Times New Roman"/>
          <w:sz w:val="24"/>
          <w:szCs w:val="24"/>
          <w:lang w:eastAsia="hu-HU"/>
        </w:rPr>
        <w:t xml:space="preserve">érem a Tisztelt Képviselő-testületet az előterjesztés megtárgyalására és a </w:t>
      </w:r>
      <w:r w:rsidR="00746B91">
        <w:rPr>
          <w:rFonts w:ascii="Times New Roman" w:hAnsi="Times New Roman"/>
          <w:bCs/>
          <w:color w:val="000000"/>
          <w:sz w:val="24"/>
          <w:szCs w:val="24"/>
        </w:rPr>
        <w:t>Gazdasági és Városfejlesztési Bizottság</w:t>
      </w:r>
      <w:r w:rsidR="00746B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6B91" w:rsidRPr="009F1BF1">
        <w:rPr>
          <w:rFonts w:ascii="Times New Roman" w:hAnsi="Times New Roman"/>
          <w:color w:val="000000"/>
          <w:kern w:val="2"/>
          <w:sz w:val="24"/>
          <w:szCs w:val="24"/>
        </w:rPr>
        <w:t>89/2022</w:t>
      </w:r>
      <w:r w:rsidR="00746B91">
        <w:rPr>
          <w:rFonts w:ascii="Times New Roman" w:hAnsi="Times New Roman"/>
          <w:color w:val="000000"/>
          <w:kern w:val="2"/>
          <w:sz w:val="24"/>
          <w:szCs w:val="24"/>
        </w:rPr>
        <w:t>. (XI. 17.) számú határozatában foglaltaknak megfelelő</w:t>
      </w:r>
      <w:r w:rsidR="006D0AC5">
        <w:rPr>
          <w:rFonts w:ascii="Times New Roman" w:hAnsi="Times New Roman"/>
          <w:sz w:val="24"/>
          <w:szCs w:val="24"/>
          <w:lang w:eastAsia="hu-HU"/>
        </w:rPr>
        <w:t xml:space="preserve"> határozati javaslat elfogadására.</w:t>
      </w:r>
    </w:p>
    <w:p w14:paraId="5A5380CA" w14:textId="77777777" w:rsidR="006D0AC5" w:rsidRPr="00AE4601" w:rsidRDefault="006D0AC5" w:rsidP="006C5C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94547F2" w14:textId="77777777" w:rsidR="00E656C3" w:rsidRDefault="00E656C3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4550C59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_Hlk114057963"/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Határozati javaslat:</w:t>
      </w:r>
    </w:p>
    <w:p w14:paraId="4DC754A6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A709E3A" w14:textId="1B880324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Zalaszentgrót Város Önkormányzat Képviselő-testülete </w:t>
      </w:r>
      <w:r w:rsidR="00506BC7"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bookmarkStart w:id="3" w:name="_Hlk119658526"/>
      <w:r w:rsidR="00506BC7">
        <w:rPr>
          <w:rFonts w:ascii="Times New Roman" w:hAnsi="Times New Roman"/>
          <w:bCs/>
          <w:color w:val="000000"/>
          <w:sz w:val="24"/>
          <w:szCs w:val="24"/>
        </w:rPr>
        <w:t xml:space="preserve">gáz és villamosenergia beszerzéssel kapcsolatban </w:t>
      </w:r>
      <w:r>
        <w:rPr>
          <w:rFonts w:ascii="Times New Roman" w:hAnsi="Times New Roman"/>
          <w:bCs/>
          <w:color w:val="000000"/>
          <w:sz w:val="24"/>
          <w:szCs w:val="24"/>
        </w:rPr>
        <w:t>úgy dönt, hogy csatlakozik a Közbeszerzési és Ellátási Főigazgatóság által megkötött keretmegállapodásokhoz és a</w:t>
      </w:r>
      <w:r w:rsidR="00506BC7">
        <w:rPr>
          <w:rFonts w:ascii="Times New Roman" w:hAnsi="Times New Roman"/>
          <w:bCs/>
          <w:color w:val="000000"/>
          <w:sz w:val="24"/>
          <w:szCs w:val="24"/>
        </w:rPr>
        <w:t xml:space="preserve"> közbeszerzési eljárás lebonyolításával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megbízott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 által </w:t>
      </w:r>
      <w:r w:rsidR="00817208">
        <w:rPr>
          <w:rFonts w:ascii="Times New Roman" w:hAnsi="Times New Roman"/>
          <w:color w:val="000000"/>
          <w:sz w:val="24"/>
          <w:szCs w:val="24"/>
        </w:rPr>
        <w:t xml:space="preserve">az indexált képletes </w:t>
      </w:r>
      <w:proofErr w:type="spellStart"/>
      <w:r w:rsidR="00817208">
        <w:rPr>
          <w:rFonts w:ascii="Times New Roman" w:hAnsi="Times New Roman"/>
          <w:color w:val="000000"/>
          <w:sz w:val="24"/>
          <w:szCs w:val="24"/>
        </w:rPr>
        <w:t>áras</w:t>
      </w:r>
      <w:proofErr w:type="spellEnd"/>
      <w:r w:rsidR="00817208">
        <w:rPr>
          <w:rFonts w:ascii="Times New Roman" w:hAnsi="Times New Roman"/>
          <w:color w:val="000000"/>
          <w:sz w:val="24"/>
          <w:szCs w:val="24"/>
        </w:rPr>
        <w:t xml:space="preserve"> konstrukció elfogadásával</w:t>
      </w:r>
      <w:r w:rsidR="00817208">
        <w:rPr>
          <w:rFonts w:ascii="Times New Roman" w:hAnsi="Times New Roman"/>
          <w:bCs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bCs/>
          <w:color w:val="000000"/>
          <w:sz w:val="24"/>
          <w:szCs w:val="24"/>
        </w:rPr>
        <w:t>verseny</w:t>
      </w:r>
      <w:r w:rsidR="0081720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újranyitás</w:t>
      </w:r>
      <w:r w:rsidR="00817208">
        <w:rPr>
          <w:rFonts w:ascii="Times New Roman" w:hAnsi="Times New Roman"/>
          <w:bCs/>
          <w:color w:val="000000"/>
          <w:sz w:val="24"/>
          <w:szCs w:val="24"/>
        </w:rPr>
        <w:t>áv</w:t>
      </w:r>
      <w:r>
        <w:rPr>
          <w:rFonts w:ascii="Times New Roman" w:hAnsi="Times New Roman"/>
          <w:bCs/>
          <w:color w:val="000000"/>
          <w:sz w:val="24"/>
          <w:szCs w:val="24"/>
        </w:rPr>
        <w:t>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folytatja le</w:t>
      </w:r>
      <w:r w:rsidR="00817208">
        <w:rPr>
          <w:rFonts w:ascii="Times New Roman" w:hAnsi="Times New Roman"/>
          <w:bCs/>
          <w:color w:val="000000"/>
          <w:sz w:val="24"/>
          <w:szCs w:val="24"/>
        </w:rPr>
        <w:t xml:space="preserve"> a beszerzést, melynek keretében </w:t>
      </w:r>
    </w:p>
    <w:p w14:paraId="536D7CB4" w14:textId="3325078C" w:rsidR="006D0AC5" w:rsidRPr="00817208" w:rsidRDefault="00817208" w:rsidP="00817208">
      <w:pPr>
        <w:pStyle w:val="Listaszerbekezds"/>
        <w:numPr>
          <w:ilvl w:val="0"/>
          <w:numId w:val="4"/>
        </w:numPr>
        <w:spacing w:after="0" w:line="240" w:lineRule="auto"/>
        <w:ind w:left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817208">
        <w:rPr>
          <w:rFonts w:ascii="Times New Roman" w:hAnsi="Times New Roman"/>
          <w:color w:val="000000"/>
          <w:sz w:val="24"/>
          <w:szCs w:val="24"/>
        </w:rPr>
        <w:t>a teljes ellátású földgáz energia beszerzésének fedezet</w:t>
      </w:r>
      <w:r>
        <w:rPr>
          <w:rFonts w:ascii="Times New Roman" w:hAnsi="Times New Roman"/>
          <w:color w:val="000000"/>
          <w:sz w:val="24"/>
          <w:szCs w:val="24"/>
        </w:rPr>
        <w:t>ét</w:t>
      </w:r>
      <w:r w:rsidRPr="008172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E6DE1">
        <w:rPr>
          <w:rFonts w:ascii="Times New Roman" w:hAnsi="Times New Roman"/>
          <w:color w:val="000000"/>
          <w:sz w:val="24"/>
          <w:szCs w:val="24"/>
        </w:rPr>
        <w:t xml:space="preserve">nettó </w:t>
      </w:r>
      <w:r w:rsidR="006616D7" w:rsidRPr="00817208">
        <w:rPr>
          <w:rFonts w:ascii="Times New Roman" w:hAnsi="Times New Roman"/>
          <w:color w:val="000000"/>
          <w:sz w:val="24"/>
          <w:szCs w:val="24"/>
        </w:rPr>
        <w:t>900 HUF/m</w:t>
      </w:r>
      <w:r w:rsidR="006616D7" w:rsidRPr="00817208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="006616D7" w:rsidRPr="00817208">
        <w:rPr>
          <w:rFonts w:ascii="Times New Roman" w:hAnsi="Times New Roman"/>
          <w:color w:val="000000"/>
          <w:sz w:val="24"/>
          <w:szCs w:val="24"/>
        </w:rPr>
        <w:t xml:space="preserve"> fajlagos érté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="006616D7" w:rsidRPr="00817208">
        <w:rPr>
          <w:rFonts w:ascii="Times New Roman" w:hAnsi="Times New Roman"/>
          <w:color w:val="000000"/>
          <w:sz w:val="24"/>
          <w:szCs w:val="24"/>
        </w:rPr>
        <w:t>ben</w:t>
      </w:r>
      <w:r w:rsidR="00EE6DE1">
        <w:rPr>
          <w:rFonts w:ascii="Times New Roman" w:hAnsi="Times New Roman"/>
          <w:color w:val="000000"/>
          <w:sz w:val="24"/>
          <w:szCs w:val="24"/>
        </w:rPr>
        <w:t>,</w:t>
      </w:r>
    </w:p>
    <w:p w14:paraId="5A99B8F1" w14:textId="61CD7CF7" w:rsidR="006616D7" w:rsidRPr="00817208" w:rsidRDefault="00817208" w:rsidP="00817208">
      <w:pPr>
        <w:pStyle w:val="Listaszerbekezds"/>
        <w:numPr>
          <w:ilvl w:val="0"/>
          <w:numId w:val="4"/>
        </w:numPr>
        <w:spacing w:after="0" w:line="240" w:lineRule="auto"/>
        <w:ind w:left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817208">
        <w:rPr>
          <w:rFonts w:ascii="Times New Roman" w:hAnsi="Times New Roman"/>
          <w:color w:val="000000"/>
          <w:sz w:val="24"/>
          <w:szCs w:val="24"/>
        </w:rPr>
        <w:t>az általános felhasználású villamos energia beszerzésének fedezet</w:t>
      </w:r>
      <w:r>
        <w:rPr>
          <w:rFonts w:ascii="Times New Roman" w:hAnsi="Times New Roman"/>
          <w:color w:val="000000"/>
          <w:sz w:val="24"/>
          <w:szCs w:val="24"/>
        </w:rPr>
        <w:t>ét</w:t>
      </w:r>
      <w:r w:rsidRPr="008172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E6DE1">
        <w:rPr>
          <w:rFonts w:ascii="Times New Roman" w:hAnsi="Times New Roman"/>
          <w:color w:val="000000"/>
          <w:sz w:val="24"/>
          <w:szCs w:val="24"/>
        </w:rPr>
        <w:t xml:space="preserve">nettó </w:t>
      </w:r>
      <w:bookmarkStart w:id="4" w:name="_GoBack"/>
      <w:bookmarkEnd w:id="4"/>
      <w:r w:rsidR="006616D7" w:rsidRPr="00817208">
        <w:rPr>
          <w:rFonts w:ascii="Times New Roman" w:hAnsi="Times New Roman"/>
          <w:color w:val="000000"/>
          <w:sz w:val="24"/>
          <w:szCs w:val="24"/>
        </w:rPr>
        <w:t xml:space="preserve">280 HUF/kWh fajlagos értében </w:t>
      </w:r>
      <w:r w:rsidR="00EE6DE1" w:rsidRPr="00817208">
        <w:rPr>
          <w:rFonts w:ascii="Times New Roman" w:hAnsi="Times New Roman"/>
          <w:color w:val="000000"/>
          <w:sz w:val="24"/>
          <w:szCs w:val="24"/>
        </w:rPr>
        <w:t xml:space="preserve">a 2023. évi költségvetésébe </w:t>
      </w:r>
      <w:r w:rsidR="006616D7" w:rsidRPr="00817208">
        <w:rPr>
          <w:rFonts w:ascii="Times New Roman" w:hAnsi="Times New Roman"/>
          <w:color w:val="000000"/>
          <w:sz w:val="24"/>
          <w:szCs w:val="24"/>
        </w:rPr>
        <w:t>betervez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6616D7" w:rsidRPr="00817208">
        <w:rPr>
          <w:rFonts w:ascii="Times New Roman" w:hAnsi="Times New Roman"/>
          <w:color w:val="000000"/>
          <w:sz w:val="24"/>
          <w:szCs w:val="24"/>
        </w:rPr>
        <w:t>.</w:t>
      </w:r>
    </w:p>
    <w:bookmarkEnd w:id="3"/>
    <w:p w14:paraId="7445B021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99C400" w14:textId="052E4789" w:rsidR="006616D7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Képviselő-testület </w:t>
      </w:r>
      <w:r w:rsidR="00817208">
        <w:rPr>
          <w:rFonts w:ascii="Times New Roman" w:hAnsi="Times New Roman"/>
          <w:color w:val="000000"/>
          <w:sz w:val="24"/>
          <w:szCs w:val="24"/>
        </w:rPr>
        <w:t xml:space="preserve">felhatalmazza Baracskai József polgármestert a döntésnek megfelelő további intézkedések megtételére és az eredményes eljárások esetén a </w:t>
      </w:r>
      <w:r w:rsidR="006616D7">
        <w:rPr>
          <w:rFonts w:ascii="Times New Roman" w:hAnsi="Times New Roman"/>
          <w:color w:val="000000"/>
          <w:sz w:val="24"/>
          <w:szCs w:val="24"/>
        </w:rPr>
        <w:t>szerződések aláírására.</w:t>
      </w:r>
    </w:p>
    <w:p w14:paraId="24638F35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79ACF0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2022. december 31.</w:t>
      </w:r>
    </w:p>
    <w:p w14:paraId="48EC2E02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Baracskai József polgármester</w:t>
      </w:r>
    </w:p>
    <w:p w14:paraId="4A13909B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bookmarkEnd w:id="2"/>
    <w:p w14:paraId="3D31C382" w14:textId="77777777" w:rsidR="00FA14E2" w:rsidRDefault="00FA14E2" w:rsidP="00FA14E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7E63C368" w14:textId="77777777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4A1D12AC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 w:rsidR="00B62E77">
        <w:rPr>
          <w:rFonts w:ascii="Times New Roman" w:hAnsi="Times New Roman" w:cs="Times New Roman"/>
          <w:sz w:val="24"/>
          <w:szCs w:val="24"/>
        </w:rPr>
        <w:t>2022. november 1</w:t>
      </w:r>
      <w:r w:rsidR="00B64176">
        <w:rPr>
          <w:rFonts w:ascii="Times New Roman" w:hAnsi="Times New Roman" w:cs="Times New Roman"/>
          <w:sz w:val="24"/>
          <w:szCs w:val="24"/>
        </w:rPr>
        <w:t>8</w:t>
      </w:r>
      <w:r w:rsidR="00B62E77"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7777777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20081"/>
    <w:multiLevelType w:val="hybridMultilevel"/>
    <w:tmpl w:val="1190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1191A"/>
    <w:multiLevelType w:val="hybridMultilevel"/>
    <w:tmpl w:val="702C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3662"/>
    <w:rsid w:val="00055F65"/>
    <w:rsid w:val="000825B2"/>
    <w:rsid w:val="0020123B"/>
    <w:rsid w:val="002B5AF6"/>
    <w:rsid w:val="002D2A6F"/>
    <w:rsid w:val="00302830"/>
    <w:rsid w:val="003115B9"/>
    <w:rsid w:val="00312E12"/>
    <w:rsid w:val="00394BB2"/>
    <w:rsid w:val="003A341E"/>
    <w:rsid w:val="003B32C2"/>
    <w:rsid w:val="003C7A7D"/>
    <w:rsid w:val="00407067"/>
    <w:rsid w:val="00420D7A"/>
    <w:rsid w:val="00422118"/>
    <w:rsid w:val="004C04BE"/>
    <w:rsid w:val="00506BC7"/>
    <w:rsid w:val="005E28EB"/>
    <w:rsid w:val="006460F6"/>
    <w:rsid w:val="006547C1"/>
    <w:rsid w:val="006616D7"/>
    <w:rsid w:val="006A7C59"/>
    <w:rsid w:val="006C5C53"/>
    <w:rsid w:val="006D0AC5"/>
    <w:rsid w:val="00746B91"/>
    <w:rsid w:val="00805A70"/>
    <w:rsid w:val="00817208"/>
    <w:rsid w:val="008343C2"/>
    <w:rsid w:val="0089080B"/>
    <w:rsid w:val="008D0192"/>
    <w:rsid w:val="009628E2"/>
    <w:rsid w:val="00992FDB"/>
    <w:rsid w:val="009B74C8"/>
    <w:rsid w:val="009F1BF1"/>
    <w:rsid w:val="00A16B36"/>
    <w:rsid w:val="00AB5893"/>
    <w:rsid w:val="00AC13BE"/>
    <w:rsid w:val="00B31D16"/>
    <w:rsid w:val="00B520F5"/>
    <w:rsid w:val="00B62E77"/>
    <w:rsid w:val="00B64176"/>
    <w:rsid w:val="00BB29F1"/>
    <w:rsid w:val="00C64A5D"/>
    <w:rsid w:val="00C67A0A"/>
    <w:rsid w:val="00C776BF"/>
    <w:rsid w:val="00CB2D86"/>
    <w:rsid w:val="00D247F6"/>
    <w:rsid w:val="00D43426"/>
    <w:rsid w:val="00D511A6"/>
    <w:rsid w:val="00E05C3B"/>
    <w:rsid w:val="00E27B9D"/>
    <w:rsid w:val="00E656C3"/>
    <w:rsid w:val="00E75183"/>
    <w:rsid w:val="00E866DE"/>
    <w:rsid w:val="00E964CB"/>
    <w:rsid w:val="00EB6C09"/>
    <w:rsid w:val="00EE6DE1"/>
    <w:rsid w:val="00F03ECF"/>
    <w:rsid w:val="00F06D62"/>
    <w:rsid w:val="00F63085"/>
    <w:rsid w:val="00F824EA"/>
    <w:rsid w:val="00FA14E2"/>
    <w:rsid w:val="00FA322D"/>
    <w:rsid w:val="00FD5517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D0AC5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D0AC5"/>
    <w:rPr>
      <w:rFonts w:ascii="Courier New" w:eastAsia="Calibri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EEB4C-10A4-4DCD-BDF0-A17BA530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1056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21</cp:revision>
  <cp:lastPrinted>2022-09-19T11:19:00Z</cp:lastPrinted>
  <dcterms:created xsi:type="dcterms:W3CDTF">2022-11-14T10:22:00Z</dcterms:created>
  <dcterms:modified xsi:type="dcterms:W3CDTF">2022-11-18T09:24:00Z</dcterms:modified>
</cp:coreProperties>
</file>