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EC7" w:rsidRDefault="00CF55B2" w:rsidP="00EF4C79">
      <w:pPr>
        <w:spacing w:after="0" w:line="240" w:lineRule="atLeast"/>
        <w:jc w:val="both"/>
        <w:rPr>
          <w:rFonts w:ascii="Times New Roman" w:hAnsi="Times New Roman"/>
          <w:bCs/>
          <w:color w:val="000000"/>
          <w:sz w:val="24"/>
          <w:szCs w:val="24"/>
        </w:rPr>
      </w:pPr>
      <w:r w:rsidRPr="00804AE5">
        <w:rPr>
          <w:rFonts w:ascii="Times New Roman" w:hAnsi="Times New Roman"/>
          <w:b/>
          <w:bCs/>
          <w:color w:val="000000"/>
          <w:sz w:val="24"/>
          <w:szCs w:val="24"/>
        </w:rPr>
        <w:t>Szám:</w:t>
      </w:r>
      <w:r w:rsidR="007C1405" w:rsidRPr="00804AE5">
        <w:rPr>
          <w:rFonts w:ascii="Times New Roman" w:hAnsi="Times New Roman"/>
          <w:color w:val="000000"/>
          <w:sz w:val="24"/>
          <w:szCs w:val="24"/>
        </w:rPr>
        <w:t xml:space="preserve"> </w:t>
      </w:r>
      <w:r w:rsidR="0031191F" w:rsidRPr="00804AE5">
        <w:rPr>
          <w:rFonts w:ascii="Times New Roman" w:hAnsi="Times New Roman"/>
          <w:color w:val="000000"/>
          <w:sz w:val="24"/>
          <w:szCs w:val="24"/>
        </w:rPr>
        <w:t>1-1</w:t>
      </w:r>
      <w:r w:rsidR="00781948">
        <w:rPr>
          <w:rFonts w:ascii="Times New Roman" w:hAnsi="Times New Roman"/>
          <w:color w:val="000000"/>
          <w:sz w:val="24"/>
          <w:szCs w:val="24"/>
        </w:rPr>
        <w:t>3</w:t>
      </w:r>
      <w:r w:rsidR="0031191F" w:rsidRPr="00804AE5">
        <w:rPr>
          <w:rFonts w:ascii="Times New Roman" w:hAnsi="Times New Roman"/>
          <w:color w:val="000000"/>
          <w:sz w:val="24"/>
          <w:szCs w:val="24"/>
        </w:rPr>
        <w:t>/</w:t>
      </w:r>
      <w:r w:rsidR="00A57C65" w:rsidRPr="00804AE5">
        <w:rPr>
          <w:rFonts w:ascii="Times New Roman" w:hAnsi="Times New Roman"/>
          <w:color w:val="000000"/>
          <w:sz w:val="24"/>
          <w:szCs w:val="24"/>
        </w:rPr>
        <w:t>202</w:t>
      </w:r>
      <w:r w:rsidR="00450337" w:rsidRPr="00804AE5">
        <w:rPr>
          <w:rFonts w:ascii="Times New Roman" w:hAnsi="Times New Roman"/>
          <w:color w:val="000000"/>
          <w:sz w:val="24"/>
          <w:szCs w:val="24"/>
        </w:rPr>
        <w:t>2</w:t>
      </w:r>
      <w:r w:rsidRPr="00804AE5">
        <w:rPr>
          <w:rFonts w:ascii="Times New Roman" w:hAnsi="Times New Roman"/>
          <w:color w:val="000000"/>
          <w:sz w:val="24"/>
          <w:szCs w:val="24"/>
        </w:rPr>
        <w:t>.</w:t>
      </w:r>
      <w:bookmarkStart w:id="0" w:name="_GoBack"/>
      <w:bookmarkEnd w:id="0"/>
      <w:r w:rsidR="00EF1736" w:rsidRPr="00804AE5">
        <w:rPr>
          <w:rFonts w:ascii="Times New Roman" w:hAnsi="Times New Roman"/>
          <w:bCs/>
          <w:color w:val="000000"/>
          <w:sz w:val="24"/>
          <w:szCs w:val="24"/>
        </w:rPr>
        <w:t xml:space="preserve"> </w:t>
      </w:r>
    </w:p>
    <w:p w:rsidR="00CF55B2" w:rsidRPr="00EF4C79" w:rsidRDefault="0031191F" w:rsidP="00E43EC7">
      <w:pPr>
        <w:spacing w:after="0" w:line="240" w:lineRule="atLeast"/>
        <w:jc w:val="right"/>
        <w:rPr>
          <w:rFonts w:ascii="Times New Roman" w:hAnsi="Times New Roman"/>
          <w:b/>
          <w:bCs/>
          <w:color w:val="000000"/>
          <w:sz w:val="24"/>
          <w:szCs w:val="24"/>
        </w:rPr>
      </w:pPr>
      <w:r w:rsidRPr="00804AE5">
        <w:rPr>
          <w:rFonts w:ascii="Times New Roman" w:hAnsi="Times New Roman"/>
          <w:bCs/>
          <w:color w:val="000000"/>
          <w:sz w:val="24"/>
          <w:szCs w:val="24"/>
        </w:rPr>
        <w:t>1</w:t>
      </w:r>
      <w:r w:rsidR="00BD7C8A">
        <w:rPr>
          <w:rFonts w:ascii="Times New Roman" w:hAnsi="Times New Roman"/>
          <w:bCs/>
          <w:color w:val="000000"/>
          <w:sz w:val="24"/>
          <w:szCs w:val="24"/>
        </w:rPr>
        <w:t>1</w:t>
      </w:r>
      <w:r w:rsidRPr="00804AE5">
        <w:rPr>
          <w:rFonts w:ascii="Times New Roman" w:hAnsi="Times New Roman"/>
          <w:bCs/>
          <w:color w:val="000000"/>
          <w:sz w:val="24"/>
          <w:szCs w:val="24"/>
        </w:rPr>
        <w:t>.</w:t>
      </w:r>
      <w:r w:rsidR="00136290" w:rsidRPr="00804AE5">
        <w:rPr>
          <w:rFonts w:ascii="Times New Roman" w:hAnsi="Times New Roman"/>
          <w:bCs/>
          <w:color w:val="000000"/>
          <w:sz w:val="24"/>
          <w:szCs w:val="24"/>
        </w:rPr>
        <w:t xml:space="preserve"> </w:t>
      </w:r>
      <w:r w:rsidR="00CF55B2" w:rsidRPr="00804AE5">
        <w:rPr>
          <w:rFonts w:ascii="Times New Roman" w:hAnsi="Times New Roman"/>
          <w:color w:val="000000"/>
          <w:sz w:val="24"/>
          <w:szCs w:val="24"/>
        </w:rPr>
        <w:t>sz. napirendi</w:t>
      </w:r>
      <w:r w:rsidR="00CF55B2" w:rsidRPr="00EF4C79">
        <w:rPr>
          <w:rFonts w:ascii="Times New Roman" w:hAnsi="Times New Roman"/>
          <w:color w:val="000000"/>
          <w:sz w:val="24"/>
          <w:szCs w:val="24"/>
        </w:rPr>
        <w:t xml:space="preserve"> pont</w:t>
      </w:r>
    </w:p>
    <w:p w:rsidR="002168C4" w:rsidRPr="00EF4C79" w:rsidRDefault="002168C4" w:rsidP="00804AE5">
      <w:pPr>
        <w:spacing w:after="0" w:line="240" w:lineRule="atLeast"/>
        <w:rPr>
          <w:rFonts w:ascii="Times New Roman" w:hAnsi="Times New Roman"/>
          <w:b/>
          <w:bCs/>
          <w:color w:val="000000"/>
          <w:sz w:val="24"/>
          <w:szCs w:val="24"/>
          <w:u w:val="single"/>
        </w:rPr>
      </w:pPr>
    </w:p>
    <w:p w:rsidR="00CA3FC0" w:rsidRDefault="00CA3FC0" w:rsidP="00EF4C79">
      <w:pPr>
        <w:spacing w:after="0" w:line="240" w:lineRule="atLeast"/>
        <w:jc w:val="center"/>
        <w:rPr>
          <w:rFonts w:ascii="Times New Roman" w:hAnsi="Times New Roman"/>
          <w:b/>
          <w:bCs/>
          <w:color w:val="000000"/>
          <w:sz w:val="24"/>
          <w:szCs w:val="24"/>
          <w:u w:val="single"/>
        </w:rPr>
      </w:pPr>
    </w:p>
    <w:p w:rsidR="00CF55B2" w:rsidRPr="00EF4C79" w:rsidRDefault="00450337" w:rsidP="00EF4C79">
      <w:pPr>
        <w:spacing w:after="0" w:line="240" w:lineRule="atLeast"/>
        <w:jc w:val="center"/>
        <w:rPr>
          <w:rFonts w:ascii="Times New Roman" w:hAnsi="Times New Roman"/>
          <w:b/>
          <w:bCs/>
          <w:color w:val="000000"/>
          <w:sz w:val="24"/>
          <w:szCs w:val="24"/>
          <w:u w:val="single"/>
        </w:rPr>
      </w:pPr>
      <w:r>
        <w:rPr>
          <w:rFonts w:ascii="Times New Roman" w:hAnsi="Times New Roman"/>
          <w:b/>
          <w:bCs/>
          <w:color w:val="000000"/>
          <w:sz w:val="24"/>
          <w:szCs w:val="24"/>
          <w:u w:val="single"/>
        </w:rPr>
        <w:t>Előterjesztés</w:t>
      </w:r>
    </w:p>
    <w:p w:rsidR="00CF55B2" w:rsidRPr="00EF4C79" w:rsidRDefault="00CF55B2" w:rsidP="00EF4C79">
      <w:pPr>
        <w:spacing w:after="0" w:line="240" w:lineRule="atLeast"/>
        <w:jc w:val="center"/>
        <w:rPr>
          <w:rFonts w:ascii="Times New Roman" w:hAnsi="Times New Roman"/>
          <w:b/>
          <w:color w:val="000000"/>
          <w:sz w:val="24"/>
          <w:szCs w:val="24"/>
        </w:rPr>
      </w:pPr>
      <w:r w:rsidRPr="00EF4C79">
        <w:rPr>
          <w:rFonts w:ascii="Times New Roman" w:hAnsi="Times New Roman"/>
          <w:b/>
          <w:color w:val="000000"/>
          <w:sz w:val="24"/>
          <w:szCs w:val="24"/>
        </w:rPr>
        <w:t>Zalaszentgrót Város Önkormányzat</w:t>
      </w:r>
      <w:r w:rsidR="00E27792">
        <w:rPr>
          <w:rFonts w:ascii="Times New Roman" w:hAnsi="Times New Roman"/>
          <w:b/>
          <w:color w:val="000000"/>
          <w:sz w:val="24"/>
          <w:szCs w:val="24"/>
        </w:rPr>
        <w:t xml:space="preserve">a Képviselő-testületének </w:t>
      </w:r>
      <w:r w:rsidRPr="00EF4C79">
        <w:rPr>
          <w:rFonts w:ascii="Times New Roman" w:hAnsi="Times New Roman"/>
          <w:b/>
          <w:color w:val="000000"/>
          <w:sz w:val="24"/>
          <w:szCs w:val="24"/>
        </w:rPr>
        <w:t xml:space="preserve"> </w:t>
      </w:r>
    </w:p>
    <w:p w:rsidR="00CF55B2" w:rsidRPr="00EF4C79" w:rsidRDefault="00450337" w:rsidP="00450337">
      <w:pPr>
        <w:spacing w:after="0" w:line="240" w:lineRule="atLeast"/>
        <w:jc w:val="center"/>
        <w:rPr>
          <w:rFonts w:ascii="Times New Roman" w:eastAsia="Times New Roman" w:hAnsi="Times New Roman"/>
          <w:color w:val="000000"/>
          <w:sz w:val="24"/>
          <w:szCs w:val="24"/>
          <w:lang w:eastAsia="hu-HU"/>
        </w:rPr>
      </w:pPr>
      <w:r w:rsidRPr="00E27792">
        <w:rPr>
          <w:rFonts w:ascii="Times New Roman" w:hAnsi="Times New Roman"/>
          <w:b/>
          <w:color w:val="000000"/>
          <w:sz w:val="24"/>
          <w:szCs w:val="24"/>
        </w:rPr>
        <w:t xml:space="preserve">2022. december </w:t>
      </w:r>
      <w:r w:rsidR="0031191F" w:rsidRPr="00E27792">
        <w:rPr>
          <w:rFonts w:ascii="Times New Roman" w:hAnsi="Times New Roman"/>
          <w:b/>
          <w:color w:val="000000"/>
          <w:sz w:val="24"/>
          <w:szCs w:val="24"/>
        </w:rPr>
        <w:t>15-</w:t>
      </w:r>
      <w:r w:rsidRPr="00E27792">
        <w:rPr>
          <w:rFonts w:ascii="Times New Roman" w:hAnsi="Times New Roman"/>
          <w:b/>
          <w:color w:val="000000"/>
          <w:sz w:val="24"/>
          <w:szCs w:val="24"/>
        </w:rPr>
        <w:t>i rendes, nyilvános ülésére</w:t>
      </w:r>
    </w:p>
    <w:p w:rsidR="00CC249A" w:rsidRDefault="00CC249A" w:rsidP="00EF4C79">
      <w:pPr>
        <w:spacing w:after="0" w:line="240" w:lineRule="atLeast"/>
        <w:jc w:val="both"/>
        <w:rPr>
          <w:rFonts w:ascii="Times New Roman" w:eastAsia="Times New Roman" w:hAnsi="Times New Roman"/>
          <w:color w:val="000000"/>
          <w:sz w:val="24"/>
          <w:szCs w:val="24"/>
          <w:lang w:eastAsia="hu-HU"/>
        </w:rPr>
      </w:pPr>
    </w:p>
    <w:p w:rsidR="00F91993" w:rsidRPr="00EF4C79" w:rsidRDefault="00CC249A" w:rsidP="00EF4C79">
      <w:pPr>
        <w:spacing w:after="0" w:line="240" w:lineRule="atLeast"/>
        <w:ind w:left="993" w:hanging="993"/>
        <w:jc w:val="both"/>
        <w:rPr>
          <w:rFonts w:ascii="Times New Roman" w:eastAsia="Times New Roman" w:hAnsi="Times New Roman"/>
          <w:sz w:val="24"/>
          <w:szCs w:val="24"/>
          <w:lang w:eastAsia="hu-HU"/>
        </w:rPr>
      </w:pPr>
      <w:r w:rsidRPr="00EF4C79">
        <w:rPr>
          <w:rFonts w:ascii="Times New Roman" w:hAnsi="Times New Roman"/>
          <w:b/>
          <w:bCs/>
          <w:color w:val="000000"/>
          <w:sz w:val="24"/>
          <w:szCs w:val="24"/>
          <w:u w:val="single"/>
        </w:rPr>
        <w:t>Tárgy:</w:t>
      </w:r>
      <w:r w:rsidRPr="00EF4C79">
        <w:rPr>
          <w:rFonts w:ascii="Times New Roman" w:hAnsi="Times New Roman"/>
          <w:color w:val="000000"/>
          <w:sz w:val="24"/>
          <w:szCs w:val="24"/>
        </w:rPr>
        <w:t xml:space="preserve"> </w:t>
      </w:r>
      <w:r w:rsidR="00F91993" w:rsidRPr="00EF4C79">
        <w:rPr>
          <w:rFonts w:ascii="Times New Roman" w:eastAsia="Times New Roman" w:hAnsi="Times New Roman"/>
          <w:sz w:val="24"/>
          <w:szCs w:val="24"/>
          <w:lang w:eastAsia="hu-HU"/>
        </w:rPr>
        <w:t xml:space="preserve">Zalaszentgrót Város </w:t>
      </w:r>
      <w:r w:rsidR="00F91993" w:rsidRPr="00EF4C79">
        <w:rPr>
          <w:rFonts w:ascii="Times New Roman" w:hAnsi="Times New Roman"/>
          <w:sz w:val="24"/>
          <w:szCs w:val="24"/>
        </w:rPr>
        <w:t>Önkormányzata Helyi Esélyegyenlőségi Programjának felülvizsgálata</w:t>
      </w:r>
      <w:r w:rsidR="00F91993" w:rsidRPr="00EF4C79">
        <w:rPr>
          <w:rFonts w:ascii="Times New Roman" w:eastAsia="Times New Roman" w:hAnsi="Times New Roman"/>
          <w:sz w:val="24"/>
          <w:szCs w:val="24"/>
          <w:lang w:eastAsia="hu-HU"/>
        </w:rPr>
        <w:t xml:space="preserve"> </w:t>
      </w:r>
    </w:p>
    <w:p w:rsidR="00CA3FC0" w:rsidRPr="00EF4C79" w:rsidRDefault="00CA3FC0" w:rsidP="00EF4C79">
      <w:pPr>
        <w:pStyle w:val="Listaszerbekezds"/>
        <w:spacing w:line="240" w:lineRule="atLeast"/>
        <w:ind w:left="709" w:hanging="709"/>
        <w:contextualSpacing/>
        <w:jc w:val="both"/>
        <w:rPr>
          <w:color w:val="000000"/>
        </w:rPr>
      </w:pPr>
    </w:p>
    <w:p w:rsidR="00CC249A" w:rsidRPr="00E27792" w:rsidRDefault="00E27792" w:rsidP="00EF4C79">
      <w:pPr>
        <w:spacing w:after="0" w:line="240" w:lineRule="atLeast"/>
        <w:jc w:val="both"/>
        <w:rPr>
          <w:rFonts w:ascii="Times New Roman" w:hAnsi="Times New Roman"/>
          <w:b/>
          <w:color w:val="000000"/>
          <w:sz w:val="24"/>
          <w:szCs w:val="24"/>
        </w:rPr>
      </w:pPr>
      <w:r w:rsidRPr="00E27792">
        <w:rPr>
          <w:rFonts w:ascii="Times New Roman" w:hAnsi="Times New Roman"/>
          <w:b/>
          <w:color w:val="000000"/>
          <w:sz w:val="24"/>
          <w:szCs w:val="24"/>
        </w:rPr>
        <w:t>Tisztelt Képviselő-testület</w:t>
      </w:r>
      <w:r w:rsidR="00CC249A" w:rsidRPr="00E27792">
        <w:rPr>
          <w:rFonts w:ascii="Times New Roman" w:hAnsi="Times New Roman"/>
          <w:b/>
          <w:color w:val="000000"/>
          <w:sz w:val="24"/>
          <w:szCs w:val="24"/>
        </w:rPr>
        <w:t xml:space="preserve">: </w:t>
      </w:r>
    </w:p>
    <w:p w:rsidR="00CC249A" w:rsidRPr="008A1BE1" w:rsidRDefault="00CC249A" w:rsidP="00EF4C79">
      <w:pPr>
        <w:pStyle w:val="Nincstrkz"/>
        <w:spacing w:line="240" w:lineRule="atLeast"/>
        <w:contextualSpacing/>
        <w:jc w:val="both"/>
        <w:rPr>
          <w:rFonts w:ascii="Times New Roman" w:hAnsi="Times New Roman" w:cs="Times New Roman"/>
          <w:b/>
          <w:bCs/>
          <w:color w:val="000000"/>
          <w:sz w:val="24"/>
          <w:szCs w:val="24"/>
        </w:rPr>
      </w:pPr>
    </w:p>
    <w:p w:rsidR="00F91993" w:rsidRPr="008A1BE1" w:rsidRDefault="00F91993" w:rsidP="00EF4C79">
      <w:pPr>
        <w:spacing w:after="0" w:line="240" w:lineRule="atLeast"/>
        <w:jc w:val="both"/>
        <w:rPr>
          <w:rFonts w:ascii="Times New Roman" w:hAnsi="Times New Roman"/>
          <w:sz w:val="24"/>
          <w:szCs w:val="24"/>
          <w:shd w:val="clear" w:color="auto" w:fill="FFFFFF"/>
        </w:rPr>
      </w:pPr>
      <w:r w:rsidRPr="008A1BE1">
        <w:rPr>
          <w:rFonts w:ascii="Times New Roman" w:hAnsi="Times New Roman"/>
          <w:sz w:val="24"/>
          <w:szCs w:val="24"/>
        </w:rPr>
        <w:t xml:space="preserve">Az egyenlő bánásmódról és az esélyegyenlőség előmozdításáról szóló 2003. évi CXXV. törvény (a továbbiakban: </w:t>
      </w:r>
      <w:proofErr w:type="spellStart"/>
      <w:r w:rsidRPr="008A1BE1">
        <w:rPr>
          <w:rFonts w:ascii="Times New Roman" w:hAnsi="Times New Roman"/>
          <w:sz w:val="24"/>
          <w:szCs w:val="24"/>
        </w:rPr>
        <w:t>Ebktv</w:t>
      </w:r>
      <w:proofErr w:type="spellEnd"/>
      <w:r w:rsidRPr="008A1BE1">
        <w:rPr>
          <w:rFonts w:ascii="Times New Roman" w:hAnsi="Times New Roman"/>
          <w:sz w:val="24"/>
          <w:szCs w:val="24"/>
        </w:rPr>
        <w:t>.) 31. § (1) bekezdése értelmében a települési önkormányzat ö</w:t>
      </w:r>
      <w:r w:rsidRPr="008A1BE1">
        <w:rPr>
          <w:rFonts w:ascii="Times New Roman" w:hAnsi="Times New Roman"/>
          <w:sz w:val="24"/>
          <w:szCs w:val="24"/>
          <w:shd w:val="clear" w:color="auto" w:fill="FFFFFF"/>
        </w:rPr>
        <w:t xml:space="preserve">tévente öt évre szóló helyi esélyegyenlőségi programot </w:t>
      </w:r>
      <w:r w:rsidRPr="008A1BE1">
        <w:rPr>
          <w:rFonts w:ascii="Times New Roman" w:hAnsi="Times New Roman"/>
          <w:sz w:val="24"/>
          <w:szCs w:val="24"/>
        </w:rPr>
        <w:t xml:space="preserve">(a továbbiakban: HEP) </w:t>
      </w:r>
      <w:r w:rsidRPr="008A1BE1">
        <w:rPr>
          <w:rFonts w:ascii="Times New Roman" w:hAnsi="Times New Roman"/>
          <w:sz w:val="24"/>
          <w:szCs w:val="24"/>
          <w:shd w:val="clear" w:color="auto" w:fill="FFFFFF"/>
        </w:rPr>
        <w:t>fogad el.</w:t>
      </w:r>
    </w:p>
    <w:p w:rsidR="00F91993" w:rsidRPr="008A1BE1" w:rsidRDefault="00F91993" w:rsidP="00EF4C79">
      <w:pPr>
        <w:spacing w:after="0" w:line="240" w:lineRule="atLeast"/>
        <w:jc w:val="both"/>
        <w:rPr>
          <w:rFonts w:ascii="Times New Roman" w:hAnsi="Times New Roman"/>
          <w:sz w:val="24"/>
          <w:szCs w:val="24"/>
          <w:shd w:val="clear" w:color="auto" w:fill="FFFFFF"/>
        </w:rPr>
      </w:pPr>
    </w:p>
    <w:p w:rsidR="00F91993" w:rsidRPr="00682A0C" w:rsidRDefault="00F91993" w:rsidP="00EF4C79">
      <w:pPr>
        <w:spacing w:after="0" w:line="240" w:lineRule="atLeast"/>
        <w:jc w:val="both"/>
        <w:rPr>
          <w:rFonts w:ascii="Times New Roman" w:hAnsi="Times New Roman"/>
          <w:sz w:val="24"/>
          <w:szCs w:val="24"/>
        </w:rPr>
      </w:pPr>
      <w:r w:rsidRPr="00682A0C">
        <w:rPr>
          <w:rFonts w:ascii="Times New Roman" w:hAnsi="Times New Roman"/>
          <w:sz w:val="24"/>
          <w:szCs w:val="24"/>
          <w:shd w:val="clear" w:color="auto" w:fill="FFFFFF"/>
        </w:rPr>
        <w:t xml:space="preserve">A HEP-ben </w:t>
      </w:r>
      <w:r w:rsidRPr="00682A0C">
        <w:rPr>
          <w:rFonts w:ascii="Times New Roman" w:hAnsi="Times New Roman"/>
          <w:sz w:val="24"/>
          <w:szCs w:val="24"/>
          <w:u w:val="single"/>
          <w:shd w:val="clear" w:color="auto" w:fill="FFFFFF"/>
        </w:rPr>
        <w:t>helyzetelemzést</w:t>
      </w:r>
      <w:r w:rsidRPr="00682A0C">
        <w:rPr>
          <w:rFonts w:ascii="Times New Roman" w:hAnsi="Times New Roman"/>
          <w:sz w:val="24"/>
          <w:szCs w:val="24"/>
          <w:shd w:val="clear" w:color="auto" w:fill="FFFFFF"/>
        </w:rPr>
        <w:t xml:space="preserve"> kell készíteni a hátrányos helyzetű társadalmi csoportok </w:t>
      </w:r>
      <w:r w:rsidRPr="00682A0C">
        <w:rPr>
          <w:rFonts w:ascii="Times New Roman" w:hAnsi="Times New Roman"/>
          <w:i/>
          <w:iCs/>
          <w:sz w:val="24"/>
          <w:szCs w:val="24"/>
        </w:rPr>
        <w:t>– különös tekintettel a nők, a mélyszegénységben élők, romák, a fogyatékkal élő személyek, valamint a gyermekek és idősek csoportjára –</w:t>
      </w:r>
      <w:r w:rsidRPr="00682A0C">
        <w:rPr>
          <w:rFonts w:ascii="Times New Roman" w:hAnsi="Times New Roman"/>
          <w:sz w:val="24"/>
          <w:szCs w:val="24"/>
        </w:rPr>
        <w:t xml:space="preserve"> oktatási, lakhatási, foglalkoztatási, egészségügyi és szociális helyzetéről, illetve a helyzetelemzésen alapuló </w:t>
      </w:r>
      <w:r w:rsidRPr="00682A0C">
        <w:rPr>
          <w:rFonts w:ascii="Times New Roman" w:hAnsi="Times New Roman"/>
          <w:sz w:val="24"/>
          <w:szCs w:val="24"/>
          <w:u w:val="single"/>
        </w:rPr>
        <w:t>intézkedési tervben</w:t>
      </w:r>
      <w:r w:rsidRPr="00682A0C">
        <w:rPr>
          <w:rFonts w:ascii="Times New Roman" w:hAnsi="Times New Roman"/>
          <w:sz w:val="24"/>
          <w:szCs w:val="24"/>
        </w:rPr>
        <w:t xml:space="preserve"> meg kell határozni a helyzetelemzés során feltárt problémák komplex kezelése érdekében szükséges intézkedéseket.</w:t>
      </w:r>
    </w:p>
    <w:p w:rsidR="00F91993" w:rsidRPr="00682A0C" w:rsidRDefault="00F91993" w:rsidP="00EF4C79">
      <w:pPr>
        <w:spacing w:after="0" w:line="240" w:lineRule="atLeast"/>
        <w:jc w:val="both"/>
        <w:rPr>
          <w:rFonts w:ascii="Times New Roman" w:hAnsi="Times New Roman"/>
          <w:sz w:val="24"/>
          <w:szCs w:val="24"/>
        </w:rPr>
      </w:pPr>
    </w:p>
    <w:p w:rsidR="00F91993" w:rsidRPr="00682A0C" w:rsidRDefault="00F91993" w:rsidP="00EF4C79">
      <w:pPr>
        <w:spacing w:after="0" w:line="240" w:lineRule="atLeast"/>
        <w:jc w:val="both"/>
        <w:rPr>
          <w:rFonts w:ascii="Times New Roman" w:hAnsi="Times New Roman"/>
          <w:sz w:val="24"/>
          <w:szCs w:val="24"/>
        </w:rPr>
      </w:pPr>
      <w:r w:rsidRPr="00682A0C">
        <w:rPr>
          <w:rFonts w:ascii="Times New Roman" w:hAnsi="Times New Roman"/>
          <w:sz w:val="24"/>
          <w:szCs w:val="24"/>
        </w:rPr>
        <w:t>A helyi esélyegyenlőségi program elkészítése során kiemelt figyelmet kell fordítani</w:t>
      </w:r>
    </w:p>
    <w:p w:rsidR="00F91993" w:rsidRPr="00682A0C" w:rsidRDefault="00F91993" w:rsidP="00EF4C79">
      <w:pPr>
        <w:spacing w:after="0" w:line="240" w:lineRule="atLeast"/>
        <w:ind w:left="567" w:hanging="327"/>
        <w:jc w:val="both"/>
        <w:rPr>
          <w:rFonts w:ascii="Times New Roman" w:hAnsi="Times New Roman"/>
          <w:sz w:val="24"/>
          <w:szCs w:val="24"/>
        </w:rPr>
      </w:pPr>
      <w:r w:rsidRPr="00682A0C">
        <w:rPr>
          <w:rFonts w:ascii="Times New Roman" w:hAnsi="Times New Roman"/>
          <w:i/>
          <w:iCs/>
          <w:sz w:val="24"/>
          <w:szCs w:val="24"/>
        </w:rPr>
        <w:t xml:space="preserve">a) </w:t>
      </w:r>
      <w:r w:rsidRPr="00682A0C">
        <w:rPr>
          <w:rFonts w:ascii="Times New Roman" w:hAnsi="Times New Roman"/>
          <w:sz w:val="24"/>
          <w:szCs w:val="24"/>
        </w:rPr>
        <w:t>az egyenlő bánásmód, az esélyegyenlőség és a társadalmi felzárkózás követelményének érvényesülését segítő intézkedésekre,</w:t>
      </w:r>
    </w:p>
    <w:p w:rsidR="00F91993" w:rsidRPr="00682A0C" w:rsidRDefault="00F91993" w:rsidP="00EF4C79">
      <w:pPr>
        <w:spacing w:after="0" w:line="240" w:lineRule="atLeast"/>
        <w:ind w:left="567" w:hanging="327"/>
        <w:jc w:val="both"/>
        <w:rPr>
          <w:rFonts w:ascii="Times New Roman" w:hAnsi="Times New Roman"/>
          <w:sz w:val="24"/>
          <w:szCs w:val="24"/>
        </w:rPr>
      </w:pPr>
      <w:r w:rsidRPr="00682A0C">
        <w:rPr>
          <w:rFonts w:ascii="Times New Roman" w:hAnsi="Times New Roman"/>
          <w:i/>
          <w:iCs/>
          <w:sz w:val="24"/>
          <w:szCs w:val="24"/>
        </w:rPr>
        <w:t xml:space="preserve">b) </w:t>
      </w:r>
      <w:r w:rsidRPr="00682A0C">
        <w:rPr>
          <w:rFonts w:ascii="Times New Roman" w:hAnsi="Times New Roman"/>
          <w:sz w:val="24"/>
          <w:szCs w:val="24"/>
        </w:rPr>
        <w:t>az oktatás és a képzés területén a jogellenes elkülönítés megelőzésére, illetve az azzal szembeni fellépésre, továbbá az egyenlő esélyű hozzáférés biztosításához szükséges intézkedésekre,</w:t>
      </w:r>
    </w:p>
    <w:p w:rsidR="00F91993" w:rsidRPr="00682A0C" w:rsidRDefault="00F91993" w:rsidP="00EF4C79">
      <w:pPr>
        <w:spacing w:after="0" w:line="240" w:lineRule="atLeast"/>
        <w:ind w:left="567" w:hanging="327"/>
        <w:jc w:val="both"/>
        <w:rPr>
          <w:rFonts w:ascii="Times New Roman" w:hAnsi="Times New Roman"/>
          <w:sz w:val="24"/>
          <w:szCs w:val="24"/>
        </w:rPr>
      </w:pPr>
      <w:r w:rsidRPr="00682A0C">
        <w:rPr>
          <w:rFonts w:ascii="Times New Roman" w:hAnsi="Times New Roman"/>
          <w:i/>
          <w:iCs/>
          <w:sz w:val="24"/>
          <w:szCs w:val="24"/>
        </w:rPr>
        <w:t xml:space="preserve">c) </w:t>
      </w:r>
      <w:r w:rsidRPr="00682A0C">
        <w:rPr>
          <w:rFonts w:ascii="Times New Roman" w:hAnsi="Times New Roman"/>
          <w:sz w:val="24"/>
          <w:szCs w:val="24"/>
        </w:rPr>
        <w:t>a közszolgáltatásokhoz, valamint az egészségügyi szolgáltatásokhoz való egyenlő esélyű hozzáférés biztosításához szükséges intézkedésekre,</w:t>
      </w:r>
    </w:p>
    <w:p w:rsidR="00F91993" w:rsidRPr="00682A0C" w:rsidRDefault="00F91993" w:rsidP="00EF4C79">
      <w:pPr>
        <w:spacing w:after="0" w:line="240" w:lineRule="atLeast"/>
        <w:ind w:left="567" w:hanging="327"/>
        <w:jc w:val="both"/>
        <w:rPr>
          <w:rFonts w:ascii="Times New Roman" w:hAnsi="Times New Roman"/>
          <w:sz w:val="24"/>
          <w:szCs w:val="24"/>
        </w:rPr>
      </w:pPr>
      <w:r w:rsidRPr="00682A0C">
        <w:rPr>
          <w:rFonts w:ascii="Times New Roman" w:hAnsi="Times New Roman"/>
          <w:i/>
          <w:iCs/>
          <w:sz w:val="24"/>
          <w:szCs w:val="24"/>
        </w:rPr>
        <w:t xml:space="preserve">d) </w:t>
      </w:r>
      <w:r w:rsidRPr="00682A0C">
        <w:rPr>
          <w:rFonts w:ascii="Times New Roman" w:hAnsi="Times New Roman"/>
          <w:sz w:val="24"/>
          <w:szCs w:val="24"/>
        </w:rPr>
        <w:t>olyan intézkedésekre, amelyek csökkentik a hátrányos helyzetűek munkaerő-piaci hátrányait, illetve javítják foglalkoztatási esélyeiket.</w:t>
      </w:r>
    </w:p>
    <w:p w:rsidR="00F91993" w:rsidRPr="00682A0C" w:rsidRDefault="00F91993" w:rsidP="00EF4C79">
      <w:pPr>
        <w:spacing w:after="0" w:line="240" w:lineRule="atLeast"/>
        <w:jc w:val="both"/>
        <w:rPr>
          <w:rFonts w:ascii="Times New Roman" w:hAnsi="Times New Roman"/>
          <w:sz w:val="24"/>
          <w:szCs w:val="24"/>
          <w:shd w:val="clear" w:color="auto" w:fill="FFFFFF"/>
        </w:rPr>
      </w:pPr>
    </w:p>
    <w:p w:rsidR="00F91993" w:rsidRPr="00672CD2" w:rsidRDefault="00F91993" w:rsidP="00EF4C79">
      <w:pPr>
        <w:spacing w:after="0" w:line="240" w:lineRule="atLeast"/>
        <w:jc w:val="both"/>
        <w:rPr>
          <w:rFonts w:ascii="Times New Roman" w:hAnsi="Times New Roman"/>
          <w:sz w:val="24"/>
          <w:szCs w:val="24"/>
        </w:rPr>
      </w:pPr>
      <w:r w:rsidRPr="00672CD2">
        <w:rPr>
          <w:rFonts w:ascii="Times New Roman" w:hAnsi="Times New Roman"/>
          <w:sz w:val="24"/>
          <w:szCs w:val="24"/>
        </w:rPr>
        <w:t xml:space="preserve">A </w:t>
      </w:r>
      <w:r w:rsidRPr="00672CD2">
        <w:rPr>
          <w:rFonts w:ascii="Times New Roman" w:hAnsi="Times New Roman"/>
          <w:b/>
          <w:sz w:val="24"/>
          <w:szCs w:val="24"/>
        </w:rPr>
        <w:t>HEP helyzetelemző része</w:t>
      </w:r>
      <w:r w:rsidRPr="00672CD2">
        <w:rPr>
          <w:rFonts w:ascii="Times New Roman" w:hAnsi="Times New Roman"/>
          <w:sz w:val="24"/>
          <w:szCs w:val="24"/>
        </w:rPr>
        <w:t xml:space="preserve"> tartalmazza a helyi esélyegyenlőségi programok elkészítésének szabályairól és az esélyegyenlőségi mentorokról szóló 321/2011. (XII. 27.) Korm. rendelet 1. § (2) bekezdésében nevesített, esélyegyenlőségi fókuszban lévő célcsoportokba tartozók – a mélyszegénységben élők és a romák, a gyermekek, a nők, az idősek és fogyatékkal élők – számát és a teljes lakossághoz viszonyított arányát, valamint helyzetét a településen, ezáltal az adott település esélyegyenlőtlenségi problémáit.</w:t>
      </w:r>
    </w:p>
    <w:p w:rsidR="00F91993" w:rsidRPr="00672CD2" w:rsidRDefault="00F91993" w:rsidP="00EF4C79">
      <w:pPr>
        <w:spacing w:after="0" w:line="240" w:lineRule="atLeast"/>
        <w:jc w:val="both"/>
        <w:rPr>
          <w:rFonts w:ascii="Times New Roman" w:hAnsi="Times New Roman"/>
          <w:sz w:val="24"/>
          <w:szCs w:val="24"/>
        </w:rPr>
      </w:pPr>
    </w:p>
    <w:p w:rsidR="00F91993" w:rsidRPr="00672CD2" w:rsidRDefault="00F91993" w:rsidP="00EF4C79">
      <w:pPr>
        <w:spacing w:after="0" w:line="240" w:lineRule="atLeast"/>
        <w:jc w:val="both"/>
        <w:rPr>
          <w:rFonts w:ascii="Times New Roman" w:hAnsi="Times New Roman"/>
          <w:sz w:val="24"/>
          <w:szCs w:val="24"/>
        </w:rPr>
      </w:pPr>
      <w:r w:rsidRPr="00672CD2">
        <w:rPr>
          <w:rFonts w:ascii="Times New Roman" w:hAnsi="Times New Roman"/>
          <w:sz w:val="24"/>
          <w:szCs w:val="24"/>
        </w:rPr>
        <w:t xml:space="preserve">A HEP helyzetelemzésének részét képezi a fenti célcsoportokba tartozókra vonatkozóan a szolgáltatásokhoz történő hozzáférésük alakulása, valamint az ezeken a területeken jelentkező problémák azonosítása. Meghatározásra kerültek továbbá e csoportok esélyegyenlőségét elősegítő feladatok, és azok a területek, melyek fejlesztésre szorulnak az egyenlő bánásmód érdekében. </w:t>
      </w:r>
    </w:p>
    <w:p w:rsidR="00672CD2" w:rsidRPr="00672CD2" w:rsidRDefault="00672CD2" w:rsidP="00EF4C79">
      <w:pPr>
        <w:spacing w:after="0" w:line="240" w:lineRule="atLeast"/>
        <w:jc w:val="both"/>
        <w:rPr>
          <w:rFonts w:ascii="Times New Roman" w:hAnsi="Times New Roman"/>
          <w:sz w:val="24"/>
          <w:szCs w:val="24"/>
        </w:rPr>
      </w:pPr>
    </w:p>
    <w:p w:rsidR="00F91993" w:rsidRPr="00672CD2" w:rsidRDefault="00F91993" w:rsidP="00EF4C79">
      <w:pPr>
        <w:spacing w:after="0" w:line="240" w:lineRule="atLeast"/>
        <w:jc w:val="both"/>
        <w:rPr>
          <w:rFonts w:ascii="Times New Roman" w:hAnsi="Times New Roman"/>
          <w:sz w:val="24"/>
          <w:szCs w:val="24"/>
        </w:rPr>
      </w:pPr>
      <w:r w:rsidRPr="00672CD2">
        <w:rPr>
          <w:rFonts w:ascii="Times New Roman" w:hAnsi="Times New Roman"/>
          <w:sz w:val="24"/>
          <w:szCs w:val="24"/>
        </w:rPr>
        <w:lastRenderedPageBreak/>
        <w:t xml:space="preserve">A célok megvalósításának lépéseit, azok forrásigényét és végrehajtásuk tervezett ütemezését a </w:t>
      </w:r>
      <w:r w:rsidRPr="00672CD2">
        <w:rPr>
          <w:rFonts w:ascii="Times New Roman" w:hAnsi="Times New Roman"/>
          <w:b/>
          <w:sz w:val="24"/>
          <w:szCs w:val="24"/>
        </w:rPr>
        <w:t>HEP Intézkedési Terve</w:t>
      </w:r>
      <w:r w:rsidRPr="00672CD2">
        <w:rPr>
          <w:rFonts w:ascii="Times New Roman" w:hAnsi="Times New Roman"/>
          <w:sz w:val="24"/>
          <w:szCs w:val="24"/>
        </w:rPr>
        <w:t xml:space="preserve"> tartalmazza. A HEP Intézkedési Tervének részét képezi továbbá a helyzetelemzésre építve az olyan beavatkozások részletes tervezése, amelyek konkrét elmozdulásokat eredményeznek az esélyegyenlőségi célcsoportokhoz tartozók helyzetének javítása szempontjából. Itt került meghatározásra a beavatkozásokhoz kapcsolódó kommunikáció. Az Intézkedési Tervnek elemét jelenti azon együttműködési rendszer felállítása is, amely a programalkotás és végrehajtás során biztosítja majd a megvalósítás, nyomon követés, ellenőrzés-értékelés, kiigazítás támogató strukturális rendszerét.</w:t>
      </w:r>
      <w:r w:rsidR="00672CD2" w:rsidRPr="00672CD2">
        <w:rPr>
          <w:rFonts w:ascii="Times New Roman" w:hAnsi="Times New Roman"/>
          <w:sz w:val="24"/>
          <w:szCs w:val="24"/>
        </w:rPr>
        <w:t xml:space="preserve"> </w:t>
      </w:r>
      <w:r w:rsidR="00672CD2" w:rsidRPr="00672CD2">
        <w:rPr>
          <w:rFonts w:ascii="Times New Roman" w:hAnsi="Times New Roman"/>
          <w:color w:val="000000"/>
          <w:sz w:val="24"/>
          <w:szCs w:val="24"/>
          <w:shd w:val="clear" w:color="auto" w:fill="FFFFFF"/>
        </w:rPr>
        <w:t xml:space="preserve">Az intézkedési tervben rendelkezni kell az egyes intézkedések végrehajtásának feltételeiről, </w:t>
      </w:r>
      <w:r w:rsidR="006B4444">
        <w:rPr>
          <w:rFonts w:ascii="Times New Roman" w:hAnsi="Times New Roman"/>
          <w:color w:val="000000"/>
          <w:sz w:val="24"/>
          <w:szCs w:val="24"/>
          <w:shd w:val="clear" w:color="auto" w:fill="FFFFFF"/>
        </w:rPr>
        <w:t xml:space="preserve">a végrehajtás </w:t>
      </w:r>
      <w:r w:rsidR="00672CD2" w:rsidRPr="00672CD2">
        <w:rPr>
          <w:rFonts w:ascii="Times New Roman" w:hAnsi="Times New Roman"/>
          <w:color w:val="000000"/>
          <w:sz w:val="24"/>
          <w:szCs w:val="24"/>
          <w:shd w:val="clear" w:color="auto" w:fill="FFFFFF"/>
        </w:rPr>
        <w:t xml:space="preserve">ütemezéséről </w:t>
      </w:r>
      <w:r w:rsidR="006B4444">
        <w:rPr>
          <w:rFonts w:ascii="Times New Roman" w:hAnsi="Times New Roman"/>
          <w:color w:val="000000"/>
          <w:sz w:val="24"/>
          <w:szCs w:val="24"/>
          <w:shd w:val="clear" w:color="auto" w:fill="FFFFFF"/>
        </w:rPr>
        <w:t xml:space="preserve">és felelőséről, </w:t>
      </w:r>
      <w:r w:rsidR="00672CD2" w:rsidRPr="00672CD2">
        <w:rPr>
          <w:rFonts w:ascii="Times New Roman" w:hAnsi="Times New Roman"/>
          <w:color w:val="000000"/>
          <w:sz w:val="24"/>
          <w:szCs w:val="24"/>
          <w:shd w:val="clear" w:color="auto" w:fill="FFFFFF"/>
        </w:rPr>
        <w:t>a szükséges uniós források és hazai költségvetési források megjelölésével.</w:t>
      </w:r>
    </w:p>
    <w:p w:rsidR="00F91993" w:rsidRPr="00E045C3" w:rsidRDefault="00F91993" w:rsidP="00EF4C79">
      <w:pPr>
        <w:spacing w:after="0" w:line="240" w:lineRule="atLeast"/>
        <w:jc w:val="both"/>
        <w:rPr>
          <w:rFonts w:ascii="Times New Roman" w:hAnsi="Times New Roman"/>
          <w:sz w:val="24"/>
          <w:szCs w:val="24"/>
        </w:rPr>
      </w:pPr>
    </w:p>
    <w:p w:rsidR="00F91993" w:rsidRPr="00E045C3" w:rsidRDefault="006B4444" w:rsidP="00EF4C79">
      <w:pPr>
        <w:spacing w:after="0" w:line="240" w:lineRule="atLeast"/>
        <w:jc w:val="both"/>
        <w:rPr>
          <w:rFonts w:ascii="Times New Roman" w:hAnsi="Times New Roman"/>
          <w:sz w:val="24"/>
          <w:szCs w:val="24"/>
        </w:rPr>
      </w:pPr>
      <w:r w:rsidRPr="00E045C3">
        <w:rPr>
          <w:rFonts w:ascii="Times New Roman" w:hAnsi="Times New Roman"/>
          <w:b/>
          <w:bCs/>
          <w:sz w:val="24"/>
          <w:szCs w:val="24"/>
        </w:rPr>
        <w:t>Zalaszentgrót Város</w:t>
      </w:r>
      <w:r w:rsidR="00F91993" w:rsidRPr="00E045C3">
        <w:rPr>
          <w:rFonts w:ascii="Times New Roman" w:hAnsi="Times New Roman"/>
          <w:b/>
          <w:bCs/>
          <w:sz w:val="24"/>
          <w:szCs w:val="24"/>
        </w:rPr>
        <w:t xml:space="preserve"> Önkormányzata</w:t>
      </w:r>
      <w:r w:rsidR="00F91993" w:rsidRPr="00E045C3">
        <w:rPr>
          <w:rFonts w:ascii="Times New Roman" w:hAnsi="Times New Roman"/>
          <w:sz w:val="24"/>
          <w:szCs w:val="24"/>
        </w:rPr>
        <w:t xml:space="preserve"> a helyi esélyegyenlőségi programok elkészítésének szabályairól és az esélyegyenlőségi mentorokról szóló </w:t>
      </w:r>
      <w:r w:rsidR="00F91993" w:rsidRPr="00E045C3">
        <w:rPr>
          <w:rFonts w:ascii="Times New Roman" w:hAnsi="Times New Roman"/>
          <w:bCs/>
          <w:sz w:val="24"/>
          <w:szCs w:val="24"/>
        </w:rPr>
        <w:t>321/2011. (XII. 27.) Korm. rendeletben</w:t>
      </w:r>
      <w:bookmarkStart w:id="1" w:name="chp1"/>
      <w:bookmarkEnd w:id="1"/>
      <w:r w:rsidR="00F91993" w:rsidRPr="00E045C3">
        <w:rPr>
          <w:rFonts w:ascii="Times New Roman" w:hAnsi="Times New Roman"/>
          <w:sz w:val="24"/>
          <w:szCs w:val="24"/>
        </w:rPr>
        <w:t xml:space="preserve"> meghatározott tartalmi követelményeknek megfelelő formájú, </w:t>
      </w:r>
      <w:r w:rsidR="00F91993" w:rsidRPr="00E045C3">
        <w:rPr>
          <w:rFonts w:ascii="Times New Roman" w:hAnsi="Times New Roman"/>
          <w:b/>
          <w:bCs/>
          <w:sz w:val="24"/>
          <w:szCs w:val="24"/>
        </w:rPr>
        <w:t>hatályos HEP-jét a 2018. november 2</w:t>
      </w:r>
      <w:r w:rsidR="00E045C3" w:rsidRPr="00E045C3">
        <w:rPr>
          <w:rFonts w:ascii="Times New Roman" w:hAnsi="Times New Roman"/>
          <w:b/>
          <w:bCs/>
          <w:sz w:val="24"/>
          <w:szCs w:val="24"/>
        </w:rPr>
        <w:t>9</w:t>
      </w:r>
      <w:r w:rsidR="00F91993" w:rsidRPr="00E045C3">
        <w:rPr>
          <w:rFonts w:ascii="Times New Roman" w:hAnsi="Times New Roman"/>
          <w:b/>
          <w:bCs/>
          <w:sz w:val="24"/>
          <w:szCs w:val="24"/>
        </w:rPr>
        <w:t xml:space="preserve">-i ülésén hozott </w:t>
      </w:r>
      <w:r w:rsidR="00E045C3" w:rsidRPr="00E045C3">
        <w:rPr>
          <w:rFonts w:ascii="Times New Roman" w:hAnsi="Times New Roman"/>
          <w:b/>
          <w:bCs/>
          <w:sz w:val="24"/>
          <w:szCs w:val="24"/>
        </w:rPr>
        <w:t>117</w:t>
      </w:r>
      <w:r w:rsidR="00F91993" w:rsidRPr="00E045C3">
        <w:rPr>
          <w:rFonts w:ascii="Times New Roman" w:hAnsi="Times New Roman"/>
          <w:b/>
          <w:bCs/>
          <w:sz w:val="24"/>
          <w:szCs w:val="24"/>
        </w:rPr>
        <w:t>/2018. (XI. 2</w:t>
      </w:r>
      <w:r w:rsidR="00E045C3" w:rsidRPr="00E045C3">
        <w:rPr>
          <w:rFonts w:ascii="Times New Roman" w:hAnsi="Times New Roman"/>
          <w:b/>
          <w:bCs/>
          <w:sz w:val="24"/>
          <w:szCs w:val="24"/>
        </w:rPr>
        <w:t>9</w:t>
      </w:r>
      <w:r w:rsidR="00F91993" w:rsidRPr="00E045C3">
        <w:rPr>
          <w:rFonts w:ascii="Times New Roman" w:hAnsi="Times New Roman"/>
          <w:b/>
          <w:bCs/>
          <w:sz w:val="24"/>
          <w:szCs w:val="24"/>
        </w:rPr>
        <w:t>.) számú képviselő-testületi határozatával</w:t>
      </w:r>
      <w:r w:rsidR="00450337">
        <w:rPr>
          <w:rFonts w:ascii="Times New Roman" w:hAnsi="Times New Roman"/>
          <w:b/>
          <w:bCs/>
          <w:sz w:val="24"/>
          <w:szCs w:val="24"/>
        </w:rPr>
        <w:t xml:space="preserve">, </w:t>
      </w:r>
      <w:r w:rsidR="00450337" w:rsidRPr="00E27792">
        <w:rPr>
          <w:rFonts w:ascii="Times New Roman" w:hAnsi="Times New Roman"/>
          <w:b/>
          <w:bCs/>
          <w:sz w:val="24"/>
          <w:szCs w:val="24"/>
        </w:rPr>
        <w:t>a felülvizsgálatát a 2021</w:t>
      </w:r>
      <w:r w:rsidR="00E27792" w:rsidRPr="00E27792">
        <w:rPr>
          <w:rFonts w:ascii="Times New Roman" w:hAnsi="Times New Roman"/>
          <w:b/>
          <w:bCs/>
          <w:sz w:val="24"/>
          <w:szCs w:val="24"/>
        </w:rPr>
        <w:t>.</w:t>
      </w:r>
      <w:r w:rsidR="00450337" w:rsidRPr="00E27792">
        <w:rPr>
          <w:rFonts w:ascii="Times New Roman" w:hAnsi="Times New Roman"/>
          <w:b/>
          <w:bCs/>
          <w:sz w:val="24"/>
          <w:szCs w:val="24"/>
        </w:rPr>
        <w:t xml:space="preserve">április 29-i ülésen </w:t>
      </w:r>
      <w:r w:rsidR="004C674B" w:rsidRPr="00E27792">
        <w:rPr>
          <w:rFonts w:ascii="Times New Roman" w:hAnsi="Times New Roman"/>
          <w:b/>
          <w:bCs/>
          <w:sz w:val="24"/>
          <w:szCs w:val="24"/>
        </w:rPr>
        <w:t xml:space="preserve">hozott </w:t>
      </w:r>
      <w:r w:rsidR="00450337" w:rsidRPr="00E27792">
        <w:rPr>
          <w:rFonts w:ascii="Times New Roman" w:hAnsi="Times New Roman"/>
          <w:b/>
          <w:bCs/>
          <w:sz w:val="24"/>
          <w:szCs w:val="24"/>
        </w:rPr>
        <w:t>47/2021. (IV.29.) számú határozatával fogadta el.</w:t>
      </w:r>
    </w:p>
    <w:p w:rsidR="00F91993" w:rsidRPr="00E045C3" w:rsidRDefault="00F91993" w:rsidP="00EF4C79">
      <w:pPr>
        <w:spacing w:after="0" w:line="240" w:lineRule="atLeast"/>
        <w:jc w:val="both"/>
        <w:rPr>
          <w:rFonts w:ascii="Times New Roman" w:hAnsi="Times New Roman"/>
          <w:sz w:val="24"/>
          <w:szCs w:val="24"/>
        </w:rPr>
      </w:pPr>
    </w:p>
    <w:p w:rsidR="00F91993" w:rsidRPr="00430215" w:rsidRDefault="00F91993" w:rsidP="00B056E2">
      <w:pPr>
        <w:spacing w:after="0" w:line="240" w:lineRule="atLeast"/>
        <w:jc w:val="both"/>
        <w:rPr>
          <w:rFonts w:ascii="Times New Roman" w:hAnsi="Times New Roman"/>
          <w:sz w:val="24"/>
          <w:szCs w:val="24"/>
        </w:rPr>
      </w:pPr>
      <w:r w:rsidRPr="00430215">
        <w:rPr>
          <w:rFonts w:ascii="Times New Roman" w:hAnsi="Times New Roman"/>
          <w:sz w:val="24"/>
          <w:szCs w:val="24"/>
        </w:rPr>
        <w:t xml:space="preserve">Az </w:t>
      </w:r>
      <w:proofErr w:type="spellStart"/>
      <w:r w:rsidRPr="00430215">
        <w:rPr>
          <w:rFonts w:ascii="Times New Roman" w:hAnsi="Times New Roman"/>
          <w:sz w:val="24"/>
          <w:szCs w:val="24"/>
        </w:rPr>
        <w:t>Ebktv</w:t>
      </w:r>
      <w:proofErr w:type="spellEnd"/>
      <w:r w:rsidRPr="00430215">
        <w:rPr>
          <w:rFonts w:ascii="Times New Roman" w:hAnsi="Times New Roman"/>
          <w:sz w:val="24"/>
          <w:szCs w:val="24"/>
        </w:rPr>
        <w:t xml:space="preserve">. 31. § (4) bekezdése </w:t>
      </w:r>
      <w:r w:rsidRPr="00430215">
        <w:rPr>
          <w:rFonts w:ascii="Times New Roman" w:hAnsi="Times New Roman"/>
          <w:b/>
          <w:sz w:val="24"/>
          <w:szCs w:val="24"/>
        </w:rPr>
        <w:t>a HEP kétévenként aktuális áttekintésé</w:t>
      </w:r>
      <w:r w:rsidRPr="00430215">
        <w:rPr>
          <w:rFonts w:ascii="Times New Roman" w:hAnsi="Times New Roman"/>
          <w:sz w:val="24"/>
          <w:szCs w:val="24"/>
        </w:rPr>
        <w:t xml:space="preserve">t írja elő: </w:t>
      </w:r>
      <w:r w:rsidRPr="00430215">
        <w:rPr>
          <w:rFonts w:ascii="Times New Roman" w:hAnsi="Times New Roman"/>
          <w:i/>
          <w:sz w:val="24"/>
          <w:szCs w:val="24"/>
        </w:rPr>
        <w:t>„A helyi esélyegyenlőségi program időarányos megvalósulását, illetve a </w:t>
      </w:r>
      <w:hyperlink r:id="rId7" w:anchor="sid280832" w:history="1">
        <w:r w:rsidRPr="00F11EC4">
          <w:rPr>
            <w:rStyle w:val="Hiperhivatkozs"/>
            <w:rFonts w:ascii="Times New Roman" w:hAnsi="Times New Roman"/>
            <w:bCs/>
            <w:i/>
            <w:color w:val="000000"/>
            <w:sz w:val="24"/>
            <w:szCs w:val="24"/>
            <w:u w:val="none"/>
          </w:rPr>
          <w:t>(2) bekezdésben</w:t>
        </w:r>
      </w:hyperlink>
      <w:r w:rsidRPr="00F11EC4">
        <w:rPr>
          <w:rFonts w:ascii="Times New Roman" w:hAnsi="Times New Roman"/>
          <w:i/>
          <w:color w:val="000000"/>
          <w:sz w:val="24"/>
          <w:szCs w:val="24"/>
        </w:rPr>
        <w:t> </w:t>
      </w:r>
      <w:r w:rsidRPr="00430215">
        <w:rPr>
          <w:rFonts w:ascii="Times New Roman" w:hAnsi="Times New Roman"/>
          <w:i/>
          <w:sz w:val="24"/>
          <w:szCs w:val="24"/>
        </w:rPr>
        <w:t>meghatározott helyzet esetleges megváltozását kétévente át kell tekinteni, az áttekintés alapján szükség esetén a helyi esélyegyenlőségi programot felül kell vizsgálni, illetve a helyzetelemzést és az intézkedési tervet az új helyzetnek megfelelően kell módosítani.”</w:t>
      </w:r>
    </w:p>
    <w:p w:rsidR="00F91993" w:rsidRPr="00F11EC4" w:rsidRDefault="00F91993" w:rsidP="00B056E2">
      <w:pPr>
        <w:spacing w:after="0" w:line="240" w:lineRule="atLeast"/>
        <w:ind w:left="708"/>
        <w:jc w:val="both"/>
        <w:rPr>
          <w:rFonts w:ascii="Times New Roman" w:hAnsi="Times New Roman"/>
          <w:i/>
          <w:color w:val="000000"/>
          <w:sz w:val="24"/>
          <w:szCs w:val="24"/>
        </w:rPr>
      </w:pPr>
    </w:p>
    <w:p w:rsidR="00430215" w:rsidRPr="00FF2EE4" w:rsidRDefault="00430215" w:rsidP="00DE0CA4">
      <w:pPr>
        <w:shd w:val="clear" w:color="auto" w:fill="FFFFFF"/>
        <w:spacing w:after="0" w:line="240" w:lineRule="atLeast"/>
        <w:jc w:val="both"/>
        <w:rPr>
          <w:rFonts w:ascii="Times New Roman" w:eastAsia="Times New Roman" w:hAnsi="Times New Roman"/>
          <w:color w:val="000000"/>
          <w:sz w:val="24"/>
          <w:szCs w:val="24"/>
          <w:lang w:eastAsia="hu-HU"/>
        </w:rPr>
      </w:pPr>
      <w:r w:rsidRPr="00F11EC4">
        <w:rPr>
          <w:rFonts w:ascii="Times New Roman" w:hAnsi="Times New Roman"/>
          <w:bCs/>
          <w:color w:val="000000"/>
          <w:sz w:val="24"/>
          <w:szCs w:val="24"/>
        </w:rPr>
        <w:t xml:space="preserve">A 321/2011. (XII. 27.) Korm. rendelet 6. §-a alapján a HEP felülvizsgálatának </w:t>
      </w:r>
      <w:r w:rsidRPr="00F11EC4">
        <w:rPr>
          <w:rFonts w:ascii="Times New Roman" w:eastAsia="Times New Roman" w:hAnsi="Times New Roman"/>
          <w:color w:val="000000"/>
          <w:sz w:val="24"/>
          <w:szCs w:val="24"/>
          <w:lang w:eastAsia="hu-HU"/>
        </w:rPr>
        <w:t>ki kell terjednie</w:t>
      </w:r>
      <w:r w:rsidR="00170396" w:rsidRPr="00F11EC4">
        <w:rPr>
          <w:rFonts w:ascii="Times New Roman" w:eastAsia="Times New Roman" w:hAnsi="Times New Roman"/>
          <w:color w:val="000000"/>
          <w:sz w:val="24"/>
          <w:szCs w:val="24"/>
          <w:lang w:eastAsia="hu-HU"/>
        </w:rPr>
        <w:t xml:space="preserve"> </w:t>
      </w:r>
      <w:r w:rsidRPr="00F11EC4">
        <w:rPr>
          <w:rFonts w:ascii="Times New Roman" w:eastAsia="Times New Roman" w:hAnsi="Times New Roman"/>
          <w:color w:val="000000"/>
          <w:sz w:val="24"/>
          <w:szCs w:val="24"/>
          <w:lang w:eastAsia="hu-HU"/>
        </w:rPr>
        <w:t>arra, hogy a helyzetelemzés továbbra is helytálló-e,</w:t>
      </w:r>
      <w:r w:rsidR="00170396" w:rsidRPr="00F11EC4">
        <w:rPr>
          <w:rFonts w:ascii="Times New Roman" w:eastAsia="Times New Roman" w:hAnsi="Times New Roman"/>
          <w:color w:val="000000"/>
          <w:sz w:val="24"/>
          <w:szCs w:val="24"/>
          <w:lang w:eastAsia="hu-HU"/>
        </w:rPr>
        <w:t xml:space="preserve"> valamint </w:t>
      </w:r>
      <w:r w:rsidRPr="00F11EC4">
        <w:rPr>
          <w:rFonts w:ascii="Times New Roman" w:eastAsia="Times New Roman" w:hAnsi="Times New Roman"/>
          <w:color w:val="000000"/>
          <w:sz w:val="24"/>
          <w:szCs w:val="24"/>
          <w:lang w:eastAsia="hu-HU"/>
        </w:rPr>
        <w:t>a lejárt határidejű intézkedések teljesülésére és eredményeinek felmérésére.</w:t>
      </w:r>
      <w:r w:rsidR="00DE0CA4" w:rsidRPr="00F11EC4">
        <w:rPr>
          <w:rFonts w:ascii="Times New Roman" w:eastAsia="Times New Roman" w:hAnsi="Times New Roman"/>
          <w:color w:val="000000"/>
          <w:sz w:val="24"/>
          <w:szCs w:val="24"/>
          <w:lang w:eastAsia="hu-HU"/>
        </w:rPr>
        <w:t xml:space="preserve"> </w:t>
      </w:r>
      <w:r w:rsidRPr="00F11EC4">
        <w:rPr>
          <w:rFonts w:ascii="Times New Roman" w:eastAsia="Times New Roman" w:hAnsi="Times New Roman"/>
          <w:color w:val="000000"/>
          <w:sz w:val="24"/>
          <w:szCs w:val="24"/>
          <w:lang w:eastAsia="hu-HU"/>
        </w:rPr>
        <w:t>Ha a felülvizsgálat alapján szükséges, a települési önkormányzat</w:t>
      </w:r>
      <w:r w:rsidR="00DE0CA4" w:rsidRPr="00F11EC4">
        <w:rPr>
          <w:rFonts w:ascii="Times New Roman" w:eastAsia="Times New Roman" w:hAnsi="Times New Roman"/>
          <w:color w:val="000000"/>
          <w:sz w:val="24"/>
          <w:szCs w:val="24"/>
          <w:lang w:eastAsia="hu-HU"/>
        </w:rPr>
        <w:t xml:space="preserve"> </w:t>
      </w:r>
      <w:r w:rsidRPr="00F11EC4">
        <w:rPr>
          <w:rFonts w:ascii="Times New Roman" w:eastAsia="Times New Roman" w:hAnsi="Times New Roman"/>
          <w:color w:val="000000"/>
          <w:sz w:val="24"/>
          <w:szCs w:val="24"/>
          <w:lang w:eastAsia="hu-HU"/>
        </w:rPr>
        <w:t>módosítja a helyi esélyegyenlőségi programot, vagy</w:t>
      </w:r>
      <w:r w:rsidR="00DE0CA4" w:rsidRPr="00F11EC4">
        <w:rPr>
          <w:rFonts w:ascii="Times New Roman" w:eastAsia="Times New Roman" w:hAnsi="Times New Roman"/>
          <w:color w:val="000000"/>
          <w:sz w:val="24"/>
          <w:szCs w:val="24"/>
          <w:lang w:eastAsia="hu-HU"/>
        </w:rPr>
        <w:t xml:space="preserve"> </w:t>
      </w:r>
      <w:r w:rsidRPr="00F11EC4">
        <w:rPr>
          <w:rFonts w:ascii="Times New Roman" w:eastAsia="Times New Roman" w:hAnsi="Times New Roman"/>
          <w:color w:val="000000"/>
          <w:sz w:val="24"/>
          <w:szCs w:val="24"/>
          <w:lang w:eastAsia="hu-HU"/>
        </w:rPr>
        <w:t>új helyi esélyegyenlőségi programot fogad el.</w:t>
      </w:r>
    </w:p>
    <w:p w:rsidR="00430215" w:rsidRPr="00FF2EE4" w:rsidRDefault="00430215" w:rsidP="00B056E2">
      <w:pPr>
        <w:spacing w:after="0" w:line="240" w:lineRule="atLeast"/>
        <w:jc w:val="both"/>
        <w:rPr>
          <w:rFonts w:ascii="Times New Roman" w:hAnsi="Times New Roman"/>
          <w:bCs/>
          <w:color w:val="000000"/>
          <w:sz w:val="24"/>
          <w:szCs w:val="24"/>
        </w:rPr>
      </w:pPr>
    </w:p>
    <w:p w:rsidR="00F91993" w:rsidRPr="00FF2EE4" w:rsidRDefault="00F91993" w:rsidP="00EF4C79">
      <w:pPr>
        <w:spacing w:after="0" w:line="240" w:lineRule="atLeast"/>
        <w:jc w:val="both"/>
        <w:rPr>
          <w:rFonts w:ascii="Times New Roman" w:hAnsi="Times New Roman"/>
          <w:b/>
          <w:color w:val="000000"/>
          <w:sz w:val="24"/>
          <w:szCs w:val="24"/>
        </w:rPr>
      </w:pPr>
      <w:r w:rsidRPr="00FF2EE4">
        <w:rPr>
          <w:rFonts w:ascii="Times New Roman" w:hAnsi="Times New Roman"/>
          <w:bCs/>
          <w:color w:val="000000"/>
          <w:sz w:val="24"/>
          <w:szCs w:val="24"/>
        </w:rPr>
        <w:t xml:space="preserve">A HEP </w:t>
      </w:r>
      <w:r w:rsidR="00A17757" w:rsidRPr="00FF2EE4">
        <w:rPr>
          <w:rFonts w:ascii="Times New Roman" w:hAnsi="Times New Roman"/>
          <w:bCs/>
          <w:color w:val="000000"/>
          <w:sz w:val="24"/>
          <w:szCs w:val="24"/>
        </w:rPr>
        <w:t>felülvizsgálatában</w:t>
      </w:r>
      <w:r w:rsidRPr="00FF2EE4">
        <w:rPr>
          <w:rFonts w:ascii="Times New Roman" w:hAnsi="Times New Roman"/>
          <w:bCs/>
          <w:color w:val="000000"/>
          <w:sz w:val="24"/>
          <w:szCs w:val="24"/>
        </w:rPr>
        <w:t xml:space="preserve"> segítő szerv a</w:t>
      </w:r>
      <w:r w:rsidRPr="00FF2EE4">
        <w:rPr>
          <w:rFonts w:ascii="Times New Roman" w:hAnsi="Times New Roman"/>
          <w:b/>
          <w:color w:val="000000"/>
          <w:sz w:val="24"/>
          <w:szCs w:val="24"/>
        </w:rPr>
        <w:t xml:space="preserve"> Társadalmi Esélyteremtési Főigazgatóság </w:t>
      </w:r>
      <w:r w:rsidRPr="00FF2EE4">
        <w:rPr>
          <w:rFonts w:ascii="Times New Roman" w:hAnsi="Times New Roman"/>
          <w:bCs/>
          <w:color w:val="000000"/>
          <w:sz w:val="24"/>
          <w:szCs w:val="24"/>
        </w:rPr>
        <w:t>(a továbbiakban: TEF) a 321/2011. (XII. 27.) Korm. rendelet 2. §-</w:t>
      </w:r>
      <w:proofErr w:type="spellStart"/>
      <w:r w:rsidRPr="00FF2EE4">
        <w:rPr>
          <w:rFonts w:ascii="Times New Roman" w:hAnsi="Times New Roman"/>
          <w:bCs/>
          <w:color w:val="000000"/>
          <w:sz w:val="24"/>
          <w:szCs w:val="24"/>
        </w:rPr>
        <w:t>ában</w:t>
      </w:r>
      <w:proofErr w:type="spellEnd"/>
      <w:r w:rsidRPr="00FF2EE4">
        <w:rPr>
          <w:rFonts w:ascii="Times New Roman" w:hAnsi="Times New Roman"/>
          <w:bCs/>
          <w:color w:val="000000"/>
          <w:sz w:val="24"/>
          <w:szCs w:val="24"/>
        </w:rPr>
        <w:t xml:space="preserve"> meghatározott feladatköre alapján.</w:t>
      </w:r>
      <w:r w:rsidRPr="00FF2EE4">
        <w:rPr>
          <w:rFonts w:ascii="Times New Roman" w:hAnsi="Times New Roman"/>
          <w:b/>
          <w:bCs/>
          <w:color w:val="000000"/>
          <w:sz w:val="24"/>
          <w:szCs w:val="24"/>
        </w:rPr>
        <w:t xml:space="preserve"> </w:t>
      </w:r>
      <w:r w:rsidRPr="00FF2EE4">
        <w:rPr>
          <w:rFonts w:ascii="Times New Roman" w:hAnsi="Times New Roman"/>
          <w:color w:val="000000"/>
          <w:sz w:val="24"/>
          <w:szCs w:val="24"/>
        </w:rPr>
        <w:t>A TEF által alkalmazott eljárásrendnek megfelelően</w:t>
      </w:r>
      <w:r w:rsidR="004D2A7E">
        <w:rPr>
          <w:rFonts w:ascii="Times New Roman" w:hAnsi="Times New Roman"/>
          <w:color w:val="000000"/>
          <w:sz w:val="24"/>
          <w:szCs w:val="24"/>
        </w:rPr>
        <w:t xml:space="preserve"> Zalaszentgrót Város Önkormányzat – a HEP intézkedési tervében nevesített szervezetek részvételével – </w:t>
      </w:r>
      <w:r w:rsidRPr="00804AE5">
        <w:rPr>
          <w:rFonts w:ascii="Times New Roman" w:hAnsi="Times New Roman"/>
          <w:color w:val="000000"/>
          <w:sz w:val="24"/>
          <w:szCs w:val="24"/>
        </w:rPr>
        <w:t>202</w:t>
      </w:r>
      <w:r w:rsidR="004C674B" w:rsidRPr="00804AE5">
        <w:rPr>
          <w:rFonts w:ascii="Times New Roman" w:hAnsi="Times New Roman"/>
          <w:color w:val="000000"/>
          <w:sz w:val="24"/>
          <w:szCs w:val="24"/>
        </w:rPr>
        <w:t>2</w:t>
      </w:r>
      <w:r w:rsidR="00E27792" w:rsidRPr="00804AE5">
        <w:rPr>
          <w:rFonts w:ascii="Times New Roman" w:hAnsi="Times New Roman"/>
          <w:color w:val="000000"/>
          <w:sz w:val="24"/>
          <w:szCs w:val="24"/>
        </w:rPr>
        <w:t xml:space="preserve">. </w:t>
      </w:r>
      <w:r w:rsidR="004C674B" w:rsidRPr="00804AE5">
        <w:rPr>
          <w:rFonts w:ascii="Times New Roman" w:hAnsi="Times New Roman"/>
          <w:color w:val="000000"/>
          <w:sz w:val="24"/>
          <w:szCs w:val="24"/>
        </w:rPr>
        <w:t>november 16-án</w:t>
      </w:r>
      <w:r w:rsidRPr="00804AE5">
        <w:rPr>
          <w:rFonts w:ascii="Times New Roman" w:hAnsi="Times New Roman"/>
          <w:color w:val="000000"/>
          <w:sz w:val="24"/>
          <w:szCs w:val="24"/>
        </w:rPr>
        <w:t xml:space="preserve"> </w:t>
      </w:r>
      <w:r w:rsidRPr="00804AE5">
        <w:rPr>
          <w:rFonts w:ascii="Times New Roman" w:hAnsi="Times New Roman"/>
          <w:b/>
          <w:color w:val="000000"/>
          <w:sz w:val="24"/>
          <w:szCs w:val="24"/>
        </w:rPr>
        <w:t>HEP Fórum</w:t>
      </w:r>
      <w:r w:rsidRPr="00804AE5">
        <w:rPr>
          <w:rFonts w:ascii="Times New Roman" w:hAnsi="Times New Roman"/>
          <w:bCs/>
          <w:color w:val="000000"/>
          <w:sz w:val="24"/>
          <w:szCs w:val="24"/>
        </w:rPr>
        <w:t>ot tartott</w:t>
      </w:r>
      <w:r w:rsidR="004C674B" w:rsidRPr="00804AE5">
        <w:rPr>
          <w:rFonts w:ascii="Times New Roman" w:hAnsi="Times New Roman"/>
          <w:bCs/>
          <w:color w:val="000000"/>
          <w:sz w:val="24"/>
          <w:szCs w:val="24"/>
        </w:rPr>
        <w:t>.</w:t>
      </w:r>
      <w:r w:rsidRPr="00FF2EE4">
        <w:rPr>
          <w:rFonts w:ascii="Times New Roman" w:hAnsi="Times New Roman"/>
          <w:bCs/>
          <w:color w:val="000000"/>
          <w:sz w:val="24"/>
          <w:szCs w:val="24"/>
        </w:rPr>
        <w:t xml:space="preserve"> A HEP Fórum keretében a résztvevők (illetékes köznevelési, közoktatási, egészségügyi, szociális, család- és gyermekjóléti, munkaügyi intézmények, hatóságok, civil szervezetek, egyház stb.) által sor került a HEP 2018. évi Intézkedési Tervének felülvizsgálatára, melynek során az érintett szakemberek </w:t>
      </w:r>
      <w:r w:rsidR="004D2A7E">
        <w:rPr>
          <w:rFonts w:ascii="Times New Roman" w:hAnsi="Times New Roman"/>
          <w:bCs/>
          <w:color w:val="000000"/>
          <w:sz w:val="24"/>
          <w:szCs w:val="24"/>
        </w:rPr>
        <w:t>megtették a</w:t>
      </w:r>
      <w:r w:rsidRPr="00FF2EE4">
        <w:rPr>
          <w:rFonts w:ascii="Times New Roman" w:hAnsi="Times New Roman"/>
          <w:bCs/>
          <w:color w:val="000000"/>
          <w:sz w:val="24"/>
          <w:szCs w:val="24"/>
        </w:rPr>
        <w:t xml:space="preserve"> javaslataikat. Ennek alapján a HEP Intézkedési Tervében szükségessé vált módosítások elvégzésre kerültek az elmúlt két évben bemutatott folyamatok, trendek irányának esetleges változásai, valamint az esélyegyenlőségi célcsoportonként feltárt helyzetek és problémák aktualitása, illetve újonnan felmerülő tényezők fényében.</w:t>
      </w:r>
      <w:r w:rsidR="003C317F">
        <w:rPr>
          <w:rFonts w:ascii="Times New Roman" w:hAnsi="Times New Roman"/>
          <w:bCs/>
          <w:color w:val="000000"/>
          <w:sz w:val="24"/>
          <w:szCs w:val="24"/>
        </w:rPr>
        <w:t xml:space="preserve"> </w:t>
      </w:r>
      <w:r w:rsidR="003C317F" w:rsidRPr="002E3C21">
        <w:rPr>
          <w:rFonts w:ascii="Times New Roman" w:hAnsi="Times New Roman"/>
          <w:bCs/>
          <w:color w:val="000000"/>
          <w:sz w:val="24"/>
          <w:szCs w:val="24"/>
        </w:rPr>
        <w:t>Ezeket a módosításokat a HEP Felülvizsgálat, valamint a HEP Intézkedési terv</w:t>
      </w:r>
      <w:r w:rsidR="00EB668D" w:rsidRPr="002E3C21">
        <w:rPr>
          <w:rFonts w:ascii="Times New Roman" w:hAnsi="Times New Roman"/>
          <w:bCs/>
          <w:color w:val="000000"/>
          <w:sz w:val="24"/>
          <w:szCs w:val="24"/>
        </w:rPr>
        <w:t xml:space="preserve"> dokumentumokban</w:t>
      </w:r>
      <w:r w:rsidR="003C317F" w:rsidRPr="002E3C21">
        <w:rPr>
          <w:rFonts w:ascii="Times New Roman" w:hAnsi="Times New Roman"/>
          <w:bCs/>
          <w:color w:val="000000"/>
          <w:sz w:val="24"/>
          <w:szCs w:val="24"/>
        </w:rPr>
        <w:t xml:space="preserve"> sárga színnel jelöltük.</w:t>
      </w:r>
      <w:r w:rsidR="00380B93" w:rsidRPr="002E3C21">
        <w:rPr>
          <w:rFonts w:ascii="Times New Roman" w:hAnsi="Times New Roman"/>
          <w:bCs/>
          <w:color w:val="000000"/>
          <w:sz w:val="24"/>
          <w:szCs w:val="24"/>
        </w:rPr>
        <w:t xml:space="preserve"> A rész, amely aktualitását vesztette áthúzással is jelölve van. </w:t>
      </w:r>
    </w:p>
    <w:p w:rsidR="00F91993" w:rsidRPr="00FF2EE4" w:rsidRDefault="00F91993" w:rsidP="00EF4C79">
      <w:pPr>
        <w:spacing w:after="0" w:line="240" w:lineRule="atLeast"/>
        <w:jc w:val="both"/>
        <w:rPr>
          <w:rFonts w:ascii="Times New Roman" w:hAnsi="Times New Roman"/>
          <w:color w:val="000000"/>
          <w:sz w:val="24"/>
          <w:szCs w:val="24"/>
        </w:rPr>
      </w:pPr>
    </w:p>
    <w:p w:rsidR="00F91993" w:rsidRPr="008E63FA" w:rsidRDefault="00A17757" w:rsidP="00EF4C79">
      <w:pPr>
        <w:spacing w:after="0" w:line="240" w:lineRule="atLeast"/>
        <w:jc w:val="both"/>
        <w:rPr>
          <w:rFonts w:ascii="Times New Roman" w:hAnsi="Times New Roman"/>
          <w:b/>
          <w:color w:val="000000"/>
          <w:sz w:val="24"/>
          <w:szCs w:val="24"/>
        </w:rPr>
      </w:pPr>
      <w:r w:rsidRPr="00FF2EE4">
        <w:rPr>
          <w:rFonts w:ascii="Times New Roman" w:hAnsi="Times New Roman"/>
          <w:b/>
          <w:bCs/>
          <w:color w:val="000000"/>
          <w:sz w:val="24"/>
          <w:szCs w:val="24"/>
        </w:rPr>
        <w:t>Zalaszentgrót Város</w:t>
      </w:r>
      <w:r w:rsidR="00F91993" w:rsidRPr="00FF2EE4">
        <w:rPr>
          <w:rFonts w:ascii="Times New Roman" w:hAnsi="Times New Roman"/>
          <w:b/>
          <w:bCs/>
          <w:color w:val="000000"/>
          <w:sz w:val="24"/>
          <w:szCs w:val="24"/>
        </w:rPr>
        <w:t xml:space="preserve"> Önkormányzatának HEP-je </w:t>
      </w:r>
      <w:r w:rsidR="00F91993" w:rsidRPr="00FF2EE4">
        <w:rPr>
          <w:rFonts w:ascii="Times New Roman" w:hAnsi="Times New Roman"/>
          <w:b/>
          <w:color w:val="000000"/>
          <w:sz w:val="24"/>
          <w:szCs w:val="24"/>
        </w:rPr>
        <w:t>az TEF által mű</w:t>
      </w:r>
      <w:r w:rsidR="00F91993" w:rsidRPr="00A17757">
        <w:rPr>
          <w:rFonts w:ascii="Times New Roman" w:hAnsi="Times New Roman"/>
          <w:b/>
          <w:sz w:val="24"/>
          <w:szCs w:val="24"/>
        </w:rPr>
        <w:t xml:space="preserve">ködtetett esélyegyenlőségi mentori hálózat szakértőjének segítségével áttekintésre került, melynek során az Intézkedési Tervben szükségessé vált módosítások elvégzésre kerültek azzal, hogy a HEP teljes körű felülvizsgálata </w:t>
      </w:r>
      <w:r w:rsidR="00F91993" w:rsidRPr="008E63FA">
        <w:rPr>
          <w:rFonts w:ascii="Times New Roman" w:hAnsi="Times New Roman"/>
          <w:b/>
          <w:color w:val="000000"/>
          <w:sz w:val="24"/>
          <w:szCs w:val="24"/>
        </w:rPr>
        <w:t xml:space="preserve">nem indokolt tekintettel arra, hogy az elmúlt két évben a bemutatott folyamatok, </w:t>
      </w:r>
      <w:r w:rsidR="00F91993" w:rsidRPr="008E63FA">
        <w:rPr>
          <w:rFonts w:ascii="Times New Roman" w:hAnsi="Times New Roman"/>
          <w:b/>
          <w:color w:val="000000"/>
          <w:sz w:val="24"/>
          <w:szCs w:val="24"/>
        </w:rPr>
        <w:lastRenderedPageBreak/>
        <w:t xml:space="preserve">trendek iránya nem változott, küldetésünk, értékeink és céljaink változatlanok, a célcsoportonként feltárt helyzetek és problémák többségében továbbra is megőrizték aktualitásukat. </w:t>
      </w:r>
      <w:r w:rsidR="00F91993" w:rsidRPr="008E63FA">
        <w:rPr>
          <w:rFonts w:ascii="Times New Roman" w:hAnsi="Times New Roman"/>
          <w:color w:val="000000"/>
          <w:sz w:val="24"/>
          <w:szCs w:val="24"/>
        </w:rPr>
        <w:t xml:space="preserve">A módosított Intézkedési Terv jelen </w:t>
      </w:r>
      <w:r w:rsidR="004D2A7E">
        <w:rPr>
          <w:rFonts w:ascii="Times New Roman" w:hAnsi="Times New Roman"/>
          <w:color w:val="000000"/>
          <w:sz w:val="24"/>
          <w:szCs w:val="24"/>
        </w:rPr>
        <w:t>előterjesztés</w:t>
      </w:r>
      <w:r w:rsidR="00F91993" w:rsidRPr="008E63FA">
        <w:rPr>
          <w:rFonts w:ascii="Times New Roman" w:hAnsi="Times New Roman"/>
          <w:color w:val="000000"/>
          <w:sz w:val="24"/>
          <w:szCs w:val="24"/>
        </w:rPr>
        <w:t xml:space="preserve"> 1. mellékletét képezi.</w:t>
      </w:r>
    </w:p>
    <w:p w:rsidR="00F91993" w:rsidRPr="00A17757" w:rsidRDefault="00F91993" w:rsidP="00EF4C79">
      <w:pPr>
        <w:spacing w:after="0" w:line="240" w:lineRule="atLeast"/>
        <w:jc w:val="both"/>
        <w:rPr>
          <w:rFonts w:ascii="Times New Roman" w:hAnsi="Times New Roman"/>
          <w:sz w:val="24"/>
          <w:szCs w:val="24"/>
        </w:rPr>
      </w:pPr>
    </w:p>
    <w:p w:rsidR="00F91993" w:rsidRDefault="00F91993" w:rsidP="00EF4C79">
      <w:pPr>
        <w:spacing w:after="0" w:line="240" w:lineRule="atLeast"/>
        <w:jc w:val="both"/>
        <w:rPr>
          <w:rFonts w:ascii="Times New Roman" w:hAnsi="Times New Roman"/>
          <w:sz w:val="24"/>
          <w:szCs w:val="24"/>
        </w:rPr>
      </w:pPr>
      <w:r w:rsidRPr="00A17757">
        <w:rPr>
          <w:rFonts w:ascii="Times New Roman" w:hAnsi="Times New Roman"/>
          <w:sz w:val="24"/>
          <w:szCs w:val="24"/>
        </w:rPr>
        <w:t xml:space="preserve">A HEP jelentősége abban rejlik, hogy a települési önkormányzat kizárólag akkor részesülhet az államháztartás alrendszereiből, az európai uniós forrásokból, illetőleg a nemzetközi megállapodás alapján finanszírozott egyéb programokból származó, egyedi döntés alapján nyújtott, pályázati úton odaítélt támogatásban, ha az </w:t>
      </w:r>
      <w:proofErr w:type="spellStart"/>
      <w:r w:rsidRPr="00A17757">
        <w:rPr>
          <w:rFonts w:ascii="Times New Roman" w:hAnsi="Times New Roman"/>
          <w:sz w:val="24"/>
          <w:szCs w:val="24"/>
        </w:rPr>
        <w:t>Ebktv</w:t>
      </w:r>
      <w:proofErr w:type="spellEnd"/>
      <w:r w:rsidRPr="00A17757">
        <w:rPr>
          <w:rFonts w:ascii="Times New Roman" w:hAnsi="Times New Roman"/>
          <w:sz w:val="24"/>
          <w:szCs w:val="24"/>
        </w:rPr>
        <w:t>. előírásaival adekvát, hatályos HEP-el rendelkezik.</w:t>
      </w:r>
    </w:p>
    <w:p w:rsidR="004D2A7E" w:rsidRPr="00A17757" w:rsidRDefault="004D2A7E" w:rsidP="00EF4C79">
      <w:pPr>
        <w:spacing w:after="0" w:line="240" w:lineRule="atLeast"/>
        <w:jc w:val="both"/>
        <w:rPr>
          <w:rFonts w:ascii="Times New Roman" w:hAnsi="Times New Roman"/>
          <w:sz w:val="24"/>
          <w:szCs w:val="24"/>
        </w:rPr>
      </w:pPr>
    </w:p>
    <w:p w:rsidR="004D2A7E" w:rsidRPr="008A63ED" w:rsidRDefault="004D2A7E" w:rsidP="004D2A7E">
      <w:pPr>
        <w:tabs>
          <w:tab w:val="left" w:pos="7290"/>
        </w:tabs>
        <w:spacing w:after="0" w:line="240" w:lineRule="atLeast"/>
        <w:jc w:val="both"/>
        <w:rPr>
          <w:rFonts w:ascii="Times New Roman" w:eastAsia="Times New Roman" w:hAnsi="Times New Roman"/>
          <w:sz w:val="24"/>
          <w:szCs w:val="24"/>
          <w:highlight w:val="yellow"/>
          <w:lang w:eastAsia="hu-HU"/>
        </w:rPr>
      </w:pPr>
      <w:r w:rsidRPr="00CA3FC0">
        <w:rPr>
          <w:rFonts w:ascii="Times New Roman" w:eastAsia="Times New Roman" w:hAnsi="Times New Roman"/>
          <w:sz w:val="24"/>
          <w:szCs w:val="24"/>
          <w:lang w:eastAsia="hu-HU"/>
        </w:rPr>
        <w:t xml:space="preserve">A Szociális és Humán Ügyek Bizottsága az előterjesztést 2022. december 08-i ülésén megtárgyalta, és a </w:t>
      </w:r>
      <w:r w:rsidR="003258B0">
        <w:rPr>
          <w:rFonts w:ascii="Times New Roman" w:eastAsia="Times New Roman" w:hAnsi="Times New Roman"/>
          <w:sz w:val="24"/>
          <w:szCs w:val="24"/>
          <w:lang w:eastAsia="hu-HU"/>
        </w:rPr>
        <w:t>39</w:t>
      </w:r>
      <w:r w:rsidRPr="00CA3FC0">
        <w:rPr>
          <w:rFonts w:ascii="Times New Roman" w:eastAsia="Times New Roman" w:hAnsi="Times New Roman"/>
          <w:sz w:val="24"/>
          <w:szCs w:val="24"/>
          <w:lang w:eastAsia="hu-HU"/>
        </w:rPr>
        <w:t>/2022. (XII.8.) számú</w:t>
      </w:r>
      <w:r w:rsidRPr="0007769A">
        <w:rPr>
          <w:rFonts w:ascii="Times New Roman" w:eastAsia="Times New Roman" w:hAnsi="Times New Roman"/>
          <w:sz w:val="24"/>
          <w:szCs w:val="24"/>
          <w:lang w:eastAsia="hu-HU"/>
        </w:rPr>
        <w:t xml:space="preserve"> határozatában javasolja Zalaszentgrót Város Önkormányzata Képviselő-testületének a határozati javaslat elfogadását.</w:t>
      </w:r>
    </w:p>
    <w:p w:rsidR="004D2A7E" w:rsidRDefault="004D2A7E" w:rsidP="004D2A7E">
      <w:pPr>
        <w:tabs>
          <w:tab w:val="left" w:pos="7290"/>
        </w:tabs>
        <w:spacing w:after="0"/>
        <w:jc w:val="both"/>
        <w:rPr>
          <w:rFonts w:ascii="Times New Roman" w:hAnsi="Times New Roman"/>
          <w:b/>
          <w:bCs/>
          <w:sz w:val="24"/>
          <w:szCs w:val="24"/>
          <w:u w:val="single"/>
          <w:lang w:eastAsia="hu-HU"/>
        </w:rPr>
      </w:pPr>
    </w:p>
    <w:p w:rsidR="004D2A7E" w:rsidRPr="008372A7" w:rsidRDefault="004D2A7E" w:rsidP="004D2A7E">
      <w:pPr>
        <w:tabs>
          <w:tab w:val="left" w:pos="2265"/>
        </w:tabs>
        <w:spacing w:after="0" w:line="240" w:lineRule="atLeast"/>
        <w:jc w:val="both"/>
        <w:rPr>
          <w:rFonts w:ascii="Times New Roman" w:hAnsi="Times New Roman"/>
          <w:sz w:val="24"/>
          <w:szCs w:val="24"/>
        </w:rPr>
      </w:pPr>
      <w:r w:rsidRPr="008372A7">
        <w:rPr>
          <w:rFonts w:ascii="Times New Roman" w:hAnsi="Times New Roman"/>
          <w:sz w:val="24"/>
          <w:szCs w:val="24"/>
        </w:rPr>
        <w:t>Kérem a Tisztelt Képviselő-testületet, hogy az előterjesztést tárgyalja meg, majd azt követően fogadja el a következő határozati javaslatot:</w:t>
      </w:r>
    </w:p>
    <w:p w:rsidR="00F91993" w:rsidRPr="00A17757" w:rsidRDefault="00F91993" w:rsidP="008A1BE1">
      <w:pPr>
        <w:spacing w:after="0" w:line="240" w:lineRule="atLeast"/>
        <w:rPr>
          <w:rFonts w:ascii="Times New Roman" w:hAnsi="Times New Roman"/>
          <w:b/>
          <w:i/>
          <w:color w:val="000000"/>
          <w:sz w:val="24"/>
          <w:szCs w:val="24"/>
          <w:u w:val="single"/>
        </w:rPr>
      </w:pPr>
    </w:p>
    <w:p w:rsidR="00CF55B2" w:rsidRPr="00A17757" w:rsidRDefault="00CF55B2" w:rsidP="00EF4C79">
      <w:pPr>
        <w:spacing w:after="0" w:line="240" w:lineRule="atLeast"/>
        <w:rPr>
          <w:rFonts w:ascii="Times New Roman" w:hAnsi="Times New Roman"/>
          <w:b/>
          <w:color w:val="000000"/>
          <w:sz w:val="24"/>
          <w:szCs w:val="24"/>
          <w:u w:val="single"/>
        </w:rPr>
      </w:pPr>
      <w:r w:rsidRPr="00A17757">
        <w:rPr>
          <w:rFonts w:ascii="Times New Roman" w:hAnsi="Times New Roman"/>
          <w:b/>
          <w:color w:val="000000"/>
          <w:sz w:val="24"/>
          <w:szCs w:val="24"/>
          <w:u w:val="single"/>
        </w:rPr>
        <w:t>Határozati javaslat:</w:t>
      </w:r>
    </w:p>
    <w:p w:rsidR="00F91993" w:rsidRPr="00804AE5" w:rsidRDefault="00CA2DBF" w:rsidP="00804AE5">
      <w:pPr>
        <w:tabs>
          <w:tab w:val="left" w:pos="900"/>
        </w:tabs>
        <w:spacing w:after="0" w:line="240" w:lineRule="atLeast"/>
        <w:jc w:val="both"/>
        <w:rPr>
          <w:rFonts w:ascii="Times New Roman" w:hAnsi="Times New Roman"/>
          <w:bCs/>
          <w:color w:val="000000"/>
          <w:sz w:val="24"/>
          <w:szCs w:val="24"/>
        </w:rPr>
      </w:pPr>
      <w:r w:rsidRPr="00A17757">
        <w:rPr>
          <w:rFonts w:ascii="Times New Roman" w:eastAsia="Times New Roman" w:hAnsi="Times New Roman"/>
          <w:bCs/>
          <w:color w:val="000000"/>
          <w:sz w:val="24"/>
          <w:szCs w:val="24"/>
          <w:lang w:eastAsia="hu-HU"/>
        </w:rPr>
        <w:t xml:space="preserve">Zalaszentgrót Város Önkormányzata </w:t>
      </w:r>
      <w:r w:rsidR="00CC249A" w:rsidRPr="00A17757">
        <w:rPr>
          <w:rFonts w:ascii="Times New Roman" w:hAnsi="Times New Roman"/>
          <w:bCs/>
          <w:color w:val="000000"/>
          <w:sz w:val="24"/>
          <w:szCs w:val="24"/>
        </w:rPr>
        <w:t>Képviselő-testület</w:t>
      </w:r>
      <w:r w:rsidR="00804AE5">
        <w:rPr>
          <w:rFonts w:ascii="Times New Roman" w:hAnsi="Times New Roman"/>
          <w:bCs/>
          <w:color w:val="000000"/>
          <w:sz w:val="24"/>
          <w:szCs w:val="24"/>
        </w:rPr>
        <w:t>e</w:t>
      </w:r>
      <w:r w:rsidR="00804AE5">
        <w:rPr>
          <w:rFonts w:ascii="Times New Roman" w:hAnsi="Times New Roman"/>
          <w:color w:val="000000"/>
          <w:sz w:val="24"/>
          <w:szCs w:val="24"/>
        </w:rPr>
        <w:t xml:space="preserve"> – </w:t>
      </w:r>
      <w:r w:rsidR="00F91993" w:rsidRPr="00A17757">
        <w:rPr>
          <w:rFonts w:ascii="Times New Roman" w:eastAsia="Times New Roman" w:hAnsi="Times New Roman"/>
          <w:bCs/>
          <w:color w:val="000000"/>
          <w:sz w:val="24"/>
          <w:szCs w:val="24"/>
          <w:lang w:eastAsia="hu-HU"/>
        </w:rPr>
        <w:t xml:space="preserve">Zalaszentgrót Város </w:t>
      </w:r>
      <w:r w:rsidR="00F91993" w:rsidRPr="00A17757">
        <w:rPr>
          <w:rFonts w:ascii="Times New Roman" w:hAnsi="Times New Roman"/>
          <w:sz w:val="24"/>
          <w:szCs w:val="24"/>
        </w:rPr>
        <w:t>Önkormányzata Helyi Esélyegyenlőségi Programjának áttekintését követően</w:t>
      </w:r>
      <w:r w:rsidR="00804AE5">
        <w:rPr>
          <w:rFonts w:ascii="Times New Roman" w:hAnsi="Times New Roman"/>
          <w:sz w:val="24"/>
          <w:szCs w:val="24"/>
        </w:rPr>
        <w:t xml:space="preserve"> – </w:t>
      </w:r>
      <w:r w:rsidR="00F91993" w:rsidRPr="00A17757">
        <w:rPr>
          <w:rFonts w:ascii="Times New Roman" w:hAnsi="Times New Roman"/>
          <w:sz w:val="24"/>
          <w:szCs w:val="24"/>
        </w:rPr>
        <w:t xml:space="preserve">megállapította, hogy a programot </w:t>
      </w:r>
      <w:r w:rsidR="004C674B" w:rsidRPr="00804AE5">
        <w:rPr>
          <w:rFonts w:ascii="Times New Roman" w:hAnsi="Times New Roman"/>
          <w:sz w:val="24"/>
          <w:szCs w:val="24"/>
        </w:rPr>
        <w:t>aktualizált</w:t>
      </w:r>
      <w:r w:rsidR="00F91993" w:rsidRPr="00A17757">
        <w:rPr>
          <w:rFonts w:ascii="Times New Roman" w:hAnsi="Times New Roman"/>
          <w:sz w:val="24"/>
          <w:szCs w:val="24"/>
        </w:rPr>
        <w:t xml:space="preserve"> formában és tartalommal, a jelen </w:t>
      </w:r>
      <w:r w:rsidR="00804AE5">
        <w:rPr>
          <w:rFonts w:ascii="Times New Roman" w:hAnsi="Times New Roman"/>
          <w:sz w:val="24"/>
          <w:szCs w:val="24"/>
        </w:rPr>
        <w:t>előterjesztés 1. melléklete szerint</w:t>
      </w:r>
      <w:r w:rsidR="00F91993" w:rsidRPr="00A17757">
        <w:rPr>
          <w:rFonts w:ascii="Times New Roman" w:hAnsi="Times New Roman"/>
          <w:sz w:val="24"/>
          <w:szCs w:val="24"/>
        </w:rPr>
        <w:t>,</w:t>
      </w:r>
      <w:r w:rsidR="00804AE5">
        <w:rPr>
          <w:rFonts w:ascii="Times New Roman" w:hAnsi="Times New Roman"/>
          <w:sz w:val="24"/>
          <w:szCs w:val="24"/>
        </w:rPr>
        <w:t xml:space="preserve"> a</w:t>
      </w:r>
      <w:r w:rsidR="00F91993" w:rsidRPr="00A17757">
        <w:rPr>
          <w:rFonts w:ascii="Times New Roman" w:hAnsi="Times New Roman"/>
          <w:sz w:val="24"/>
          <w:szCs w:val="24"/>
        </w:rPr>
        <w:t xml:space="preserve"> felülvizsgált Intézkedési Tervvel együtt elfogadja.</w:t>
      </w:r>
    </w:p>
    <w:p w:rsidR="008A1BE1" w:rsidRPr="00804AE5" w:rsidRDefault="00F91993" w:rsidP="00EF4C79">
      <w:pPr>
        <w:spacing w:after="0" w:line="240" w:lineRule="atLeast"/>
        <w:jc w:val="both"/>
        <w:rPr>
          <w:rFonts w:ascii="Times New Roman" w:hAnsi="Times New Roman"/>
          <w:sz w:val="24"/>
          <w:szCs w:val="24"/>
        </w:rPr>
      </w:pPr>
      <w:r w:rsidRPr="00A17757">
        <w:rPr>
          <w:rFonts w:ascii="Times New Roman" w:hAnsi="Times New Roman"/>
          <w:sz w:val="24"/>
          <w:szCs w:val="24"/>
        </w:rPr>
        <w:t xml:space="preserve">A polgármester felkéri a jegyzőt, hogy gondoskodjon a döntésnek a Társadalmi Esélyteremtési </w:t>
      </w:r>
      <w:r w:rsidRPr="00804AE5">
        <w:rPr>
          <w:rFonts w:ascii="Times New Roman" w:hAnsi="Times New Roman"/>
          <w:sz w:val="24"/>
          <w:szCs w:val="24"/>
        </w:rPr>
        <w:t>Főigazgatóság számára történő megküldéséről.</w:t>
      </w:r>
    </w:p>
    <w:p w:rsidR="00CF55B2" w:rsidRPr="00804AE5" w:rsidRDefault="00CF55B2" w:rsidP="00EF4C79">
      <w:pPr>
        <w:spacing w:after="0" w:line="240" w:lineRule="atLeast"/>
        <w:jc w:val="both"/>
        <w:rPr>
          <w:rFonts w:ascii="Times New Roman" w:hAnsi="Times New Roman"/>
          <w:color w:val="000000"/>
          <w:sz w:val="24"/>
          <w:szCs w:val="24"/>
        </w:rPr>
      </w:pPr>
      <w:r w:rsidRPr="00804AE5">
        <w:rPr>
          <w:rFonts w:ascii="Times New Roman" w:hAnsi="Times New Roman"/>
          <w:color w:val="000000"/>
          <w:sz w:val="24"/>
          <w:szCs w:val="24"/>
          <w:u w:val="single"/>
        </w:rPr>
        <w:t>Határidő:</w:t>
      </w:r>
      <w:r w:rsidRPr="00804AE5">
        <w:rPr>
          <w:rFonts w:ascii="Times New Roman" w:hAnsi="Times New Roman"/>
          <w:color w:val="000000"/>
          <w:sz w:val="24"/>
          <w:szCs w:val="24"/>
        </w:rPr>
        <w:t xml:space="preserve"> </w:t>
      </w:r>
      <w:r w:rsidR="004C674B" w:rsidRPr="00804AE5">
        <w:rPr>
          <w:rFonts w:ascii="Times New Roman" w:hAnsi="Times New Roman"/>
          <w:color w:val="000000"/>
          <w:sz w:val="24"/>
          <w:szCs w:val="24"/>
        </w:rPr>
        <w:t>2022. december 31.</w:t>
      </w:r>
    </w:p>
    <w:p w:rsidR="00CF55B2" w:rsidRPr="00804AE5" w:rsidRDefault="00CF55B2" w:rsidP="00EF4C79">
      <w:pPr>
        <w:spacing w:after="0" w:line="240" w:lineRule="atLeast"/>
        <w:jc w:val="both"/>
        <w:rPr>
          <w:rFonts w:ascii="Times New Roman" w:hAnsi="Times New Roman"/>
          <w:color w:val="000000"/>
          <w:sz w:val="24"/>
          <w:szCs w:val="24"/>
        </w:rPr>
      </w:pPr>
      <w:r w:rsidRPr="00804AE5">
        <w:rPr>
          <w:rFonts w:ascii="Times New Roman" w:hAnsi="Times New Roman"/>
          <w:color w:val="000000"/>
          <w:sz w:val="24"/>
          <w:szCs w:val="24"/>
          <w:u w:val="single"/>
        </w:rPr>
        <w:t xml:space="preserve">Felelős: </w:t>
      </w:r>
      <w:r w:rsidRPr="00804AE5">
        <w:rPr>
          <w:rFonts w:ascii="Times New Roman" w:hAnsi="Times New Roman"/>
          <w:color w:val="000000"/>
          <w:sz w:val="24"/>
          <w:szCs w:val="24"/>
        </w:rPr>
        <w:t>Dr. Simon Beáta jegyző</w:t>
      </w:r>
    </w:p>
    <w:p w:rsidR="00CF55B2" w:rsidRPr="00804AE5" w:rsidRDefault="00CF55B2" w:rsidP="00EF4C79">
      <w:pPr>
        <w:spacing w:after="0" w:line="240" w:lineRule="atLeast"/>
        <w:ind w:left="2880" w:hanging="84"/>
        <w:jc w:val="both"/>
        <w:rPr>
          <w:rFonts w:ascii="Times New Roman" w:hAnsi="Times New Roman"/>
          <w:color w:val="000000"/>
          <w:sz w:val="24"/>
          <w:szCs w:val="24"/>
        </w:rPr>
      </w:pPr>
    </w:p>
    <w:p w:rsidR="00CA3FC0" w:rsidRDefault="00CA3FC0" w:rsidP="00F6234D">
      <w:pPr>
        <w:tabs>
          <w:tab w:val="left" w:pos="1276"/>
        </w:tabs>
        <w:spacing w:after="0" w:line="240" w:lineRule="atLeast"/>
        <w:jc w:val="both"/>
        <w:rPr>
          <w:rFonts w:ascii="Times New Roman" w:hAnsi="Times New Roman"/>
          <w:b/>
          <w:bCs/>
          <w:color w:val="000000"/>
          <w:sz w:val="24"/>
          <w:szCs w:val="24"/>
        </w:rPr>
      </w:pPr>
    </w:p>
    <w:p w:rsidR="00CA3FC0" w:rsidRDefault="00CA3FC0" w:rsidP="00F6234D">
      <w:pPr>
        <w:tabs>
          <w:tab w:val="left" w:pos="1276"/>
        </w:tabs>
        <w:spacing w:after="0" w:line="240" w:lineRule="atLeast"/>
        <w:jc w:val="both"/>
        <w:rPr>
          <w:rFonts w:ascii="Times New Roman" w:hAnsi="Times New Roman"/>
          <w:b/>
          <w:bCs/>
          <w:color w:val="000000"/>
          <w:sz w:val="24"/>
          <w:szCs w:val="24"/>
        </w:rPr>
      </w:pPr>
    </w:p>
    <w:p w:rsidR="00CC249A" w:rsidRDefault="00CF55B2" w:rsidP="00F6234D">
      <w:pPr>
        <w:tabs>
          <w:tab w:val="left" w:pos="1276"/>
        </w:tabs>
        <w:spacing w:after="0" w:line="240" w:lineRule="atLeast"/>
        <w:jc w:val="both"/>
        <w:rPr>
          <w:rFonts w:ascii="Times New Roman" w:hAnsi="Times New Roman"/>
          <w:color w:val="000000"/>
          <w:sz w:val="24"/>
          <w:szCs w:val="24"/>
        </w:rPr>
      </w:pPr>
      <w:r w:rsidRPr="00804AE5">
        <w:rPr>
          <w:rFonts w:ascii="Times New Roman" w:hAnsi="Times New Roman"/>
          <w:b/>
          <w:bCs/>
          <w:color w:val="000000"/>
          <w:sz w:val="24"/>
          <w:szCs w:val="24"/>
        </w:rPr>
        <w:t>Zalaszentgrót</w:t>
      </w:r>
      <w:r w:rsidR="00EF1736" w:rsidRPr="00804AE5">
        <w:rPr>
          <w:rFonts w:ascii="Times New Roman" w:hAnsi="Times New Roman"/>
          <w:color w:val="000000"/>
          <w:sz w:val="24"/>
          <w:szCs w:val="24"/>
        </w:rPr>
        <w:t xml:space="preserve">, </w:t>
      </w:r>
      <w:r w:rsidR="004C674B" w:rsidRPr="00804AE5">
        <w:rPr>
          <w:rFonts w:ascii="Times New Roman" w:hAnsi="Times New Roman"/>
          <w:color w:val="000000"/>
          <w:sz w:val="24"/>
          <w:szCs w:val="24"/>
        </w:rPr>
        <w:t xml:space="preserve">2022. </w:t>
      </w:r>
      <w:r w:rsidR="0031191F" w:rsidRPr="00804AE5">
        <w:rPr>
          <w:rFonts w:ascii="Times New Roman" w:hAnsi="Times New Roman"/>
          <w:color w:val="000000"/>
          <w:sz w:val="24"/>
          <w:szCs w:val="24"/>
        </w:rPr>
        <w:t xml:space="preserve">december </w:t>
      </w:r>
      <w:r w:rsidR="00CA3FC0">
        <w:rPr>
          <w:rFonts w:ascii="Times New Roman" w:hAnsi="Times New Roman"/>
          <w:color w:val="000000"/>
          <w:sz w:val="24"/>
          <w:szCs w:val="24"/>
        </w:rPr>
        <w:t>12</w:t>
      </w:r>
      <w:r w:rsidR="0031191F" w:rsidRPr="00804AE5">
        <w:rPr>
          <w:rFonts w:ascii="Times New Roman" w:hAnsi="Times New Roman"/>
          <w:color w:val="000000"/>
          <w:sz w:val="24"/>
          <w:szCs w:val="24"/>
        </w:rPr>
        <w:t>.</w:t>
      </w:r>
      <w:r w:rsidR="00EF1736" w:rsidRPr="00EF4C79">
        <w:rPr>
          <w:rFonts w:ascii="Times New Roman" w:hAnsi="Times New Roman"/>
          <w:color w:val="000000"/>
          <w:sz w:val="24"/>
          <w:szCs w:val="24"/>
        </w:rPr>
        <w:t xml:space="preserve"> </w:t>
      </w:r>
    </w:p>
    <w:p w:rsidR="00804AE5" w:rsidRPr="00EF4C79" w:rsidRDefault="00804AE5" w:rsidP="00F6234D">
      <w:pPr>
        <w:tabs>
          <w:tab w:val="left" w:pos="1276"/>
        </w:tabs>
        <w:spacing w:after="0" w:line="240" w:lineRule="atLeast"/>
        <w:jc w:val="both"/>
        <w:rPr>
          <w:rFonts w:ascii="Times New Roman" w:hAnsi="Times New Roman"/>
          <w:color w:val="000000"/>
          <w:sz w:val="24"/>
          <w:szCs w:val="24"/>
        </w:rPr>
      </w:pPr>
    </w:p>
    <w:p w:rsidR="00CA2DBF" w:rsidRPr="00EF4C79" w:rsidRDefault="00CF55B2" w:rsidP="00EF4C79">
      <w:pPr>
        <w:tabs>
          <w:tab w:val="left" w:pos="1276"/>
        </w:tabs>
        <w:spacing w:after="0" w:line="240" w:lineRule="atLeast"/>
        <w:ind w:hanging="45"/>
        <w:jc w:val="both"/>
        <w:rPr>
          <w:rFonts w:ascii="Times New Roman" w:eastAsia="Times New Roman" w:hAnsi="Times New Roman"/>
          <w:b/>
          <w:color w:val="000000"/>
          <w:sz w:val="24"/>
          <w:szCs w:val="24"/>
          <w:lang w:eastAsia="hu-HU"/>
        </w:rPr>
      </w:pPr>
      <w:r w:rsidRPr="00EF4C79">
        <w:rPr>
          <w:rFonts w:ascii="Times New Roman" w:hAnsi="Times New Roman"/>
          <w:color w:val="000000"/>
          <w:sz w:val="24"/>
          <w:szCs w:val="24"/>
        </w:rPr>
        <w:tab/>
      </w:r>
      <w:r w:rsidRPr="00EF4C79">
        <w:rPr>
          <w:rFonts w:ascii="Times New Roman" w:hAnsi="Times New Roman"/>
          <w:color w:val="000000"/>
          <w:sz w:val="24"/>
          <w:szCs w:val="24"/>
        </w:rPr>
        <w:tab/>
      </w:r>
      <w:r w:rsidRPr="00EF4C79">
        <w:rPr>
          <w:rFonts w:ascii="Times New Roman" w:hAnsi="Times New Roman"/>
          <w:color w:val="000000"/>
          <w:sz w:val="24"/>
          <w:szCs w:val="24"/>
        </w:rPr>
        <w:tab/>
      </w:r>
      <w:r w:rsidRPr="00EF4C79">
        <w:rPr>
          <w:rFonts w:ascii="Times New Roman" w:hAnsi="Times New Roman"/>
          <w:color w:val="000000"/>
          <w:sz w:val="24"/>
          <w:szCs w:val="24"/>
        </w:rPr>
        <w:tab/>
      </w:r>
      <w:r w:rsidRPr="00EF4C79">
        <w:rPr>
          <w:rFonts w:ascii="Times New Roman" w:hAnsi="Times New Roman"/>
          <w:color w:val="000000"/>
          <w:sz w:val="24"/>
          <w:szCs w:val="24"/>
        </w:rPr>
        <w:tab/>
      </w:r>
      <w:r w:rsidRPr="00EF4C79">
        <w:rPr>
          <w:rFonts w:ascii="Times New Roman" w:hAnsi="Times New Roman"/>
          <w:color w:val="000000"/>
          <w:sz w:val="24"/>
          <w:szCs w:val="24"/>
        </w:rPr>
        <w:tab/>
      </w:r>
      <w:r w:rsidRPr="00EF4C79">
        <w:rPr>
          <w:rFonts w:ascii="Times New Roman" w:hAnsi="Times New Roman"/>
          <w:color w:val="000000"/>
          <w:sz w:val="24"/>
          <w:szCs w:val="24"/>
        </w:rPr>
        <w:tab/>
      </w:r>
      <w:r w:rsidRPr="00EF4C79">
        <w:rPr>
          <w:rFonts w:ascii="Times New Roman" w:hAnsi="Times New Roman"/>
          <w:color w:val="000000"/>
          <w:sz w:val="24"/>
          <w:szCs w:val="24"/>
        </w:rPr>
        <w:tab/>
      </w:r>
      <w:r w:rsidRPr="00EF4C79">
        <w:rPr>
          <w:rFonts w:ascii="Times New Roman" w:hAnsi="Times New Roman"/>
          <w:color w:val="000000"/>
          <w:sz w:val="24"/>
          <w:szCs w:val="24"/>
        </w:rPr>
        <w:tab/>
      </w:r>
      <w:r w:rsidRPr="00EF4C79">
        <w:rPr>
          <w:rFonts w:ascii="Times New Roman" w:eastAsia="Times New Roman" w:hAnsi="Times New Roman"/>
          <w:color w:val="000000"/>
          <w:sz w:val="24"/>
          <w:szCs w:val="24"/>
          <w:lang w:eastAsia="hu-HU"/>
        </w:rPr>
        <w:t xml:space="preserve">     </w:t>
      </w:r>
      <w:r w:rsidRPr="00EF4C79">
        <w:rPr>
          <w:rFonts w:ascii="Times New Roman" w:eastAsia="Times New Roman" w:hAnsi="Times New Roman"/>
          <w:color w:val="000000"/>
          <w:sz w:val="24"/>
          <w:szCs w:val="24"/>
          <w:lang w:eastAsia="hu-HU"/>
        </w:rPr>
        <w:tab/>
      </w:r>
      <w:r w:rsidR="00CA2DBF" w:rsidRPr="00EF4C79">
        <w:rPr>
          <w:rFonts w:ascii="Times New Roman" w:eastAsia="Times New Roman" w:hAnsi="Times New Roman"/>
          <w:b/>
          <w:color w:val="000000"/>
          <w:sz w:val="24"/>
          <w:szCs w:val="24"/>
          <w:lang w:eastAsia="hu-HU"/>
        </w:rPr>
        <w:t xml:space="preserve">Baracskai József  </w:t>
      </w:r>
    </w:p>
    <w:p w:rsidR="00CA2DBF" w:rsidRDefault="00CF55B2" w:rsidP="00EF4C79">
      <w:pPr>
        <w:spacing w:after="0" w:line="240" w:lineRule="atLeast"/>
        <w:jc w:val="both"/>
        <w:rPr>
          <w:rFonts w:ascii="Times New Roman" w:eastAsia="Times New Roman" w:hAnsi="Times New Roman"/>
          <w:color w:val="000000"/>
          <w:sz w:val="24"/>
          <w:szCs w:val="24"/>
          <w:lang w:eastAsia="hu-HU"/>
        </w:rPr>
      </w:pP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t xml:space="preserve">               polgármester</w:t>
      </w:r>
    </w:p>
    <w:p w:rsidR="00804AE5" w:rsidRDefault="00804AE5" w:rsidP="00EF4C79">
      <w:pPr>
        <w:spacing w:after="0" w:line="240" w:lineRule="atLeast"/>
        <w:jc w:val="both"/>
        <w:rPr>
          <w:rFonts w:ascii="Times New Roman" w:eastAsia="Times New Roman" w:hAnsi="Times New Roman"/>
          <w:color w:val="000000"/>
          <w:sz w:val="24"/>
          <w:szCs w:val="24"/>
          <w:lang w:eastAsia="hu-HU"/>
        </w:rPr>
      </w:pPr>
    </w:p>
    <w:p w:rsidR="00CA3FC0" w:rsidRDefault="00CA3FC0" w:rsidP="00EF4C79">
      <w:pPr>
        <w:spacing w:after="0" w:line="240" w:lineRule="atLeast"/>
        <w:jc w:val="both"/>
        <w:rPr>
          <w:rFonts w:ascii="Times New Roman" w:eastAsia="Times New Roman" w:hAnsi="Times New Roman"/>
          <w:color w:val="000000"/>
          <w:sz w:val="24"/>
          <w:szCs w:val="24"/>
          <w:lang w:eastAsia="hu-HU"/>
        </w:rPr>
      </w:pPr>
    </w:p>
    <w:p w:rsidR="00CA3FC0" w:rsidRDefault="00CA3FC0" w:rsidP="00EF4C79">
      <w:pPr>
        <w:spacing w:after="0" w:line="240" w:lineRule="atLeast"/>
        <w:jc w:val="both"/>
        <w:rPr>
          <w:rFonts w:ascii="Times New Roman" w:eastAsia="Times New Roman" w:hAnsi="Times New Roman"/>
          <w:color w:val="000000"/>
          <w:sz w:val="24"/>
          <w:szCs w:val="24"/>
          <w:lang w:eastAsia="hu-HU"/>
        </w:rPr>
      </w:pPr>
    </w:p>
    <w:p w:rsidR="00804AE5" w:rsidRDefault="00804AE5" w:rsidP="00EF4C79">
      <w:pPr>
        <w:spacing w:after="0" w:line="240" w:lineRule="atLeast"/>
        <w:jc w:val="both"/>
        <w:rPr>
          <w:rFonts w:ascii="Times New Roman" w:eastAsia="Times New Roman" w:hAnsi="Times New Roman"/>
          <w:color w:val="000000"/>
          <w:sz w:val="24"/>
          <w:szCs w:val="24"/>
          <w:lang w:eastAsia="hu-HU"/>
        </w:rPr>
      </w:pPr>
    </w:p>
    <w:p w:rsidR="00CF55B2" w:rsidRPr="00EF4C79" w:rsidRDefault="00CF55B2" w:rsidP="00EF4C79">
      <w:pPr>
        <w:spacing w:after="0" w:line="240" w:lineRule="atLeast"/>
        <w:jc w:val="both"/>
        <w:rPr>
          <w:rFonts w:ascii="Times New Roman" w:eastAsia="Times New Roman" w:hAnsi="Times New Roman"/>
          <w:color w:val="000000"/>
          <w:sz w:val="24"/>
          <w:szCs w:val="24"/>
          <w:lang w:eastAsia="hu-HU"/>
        </w:rPr>
      </w:pPr>
      <w:r w:rsidRPr="00EF4C79">
        <w:rPr>
          <w:rFonts w:ascii="Times New Roman" w:eastAsia="Times New Roman" w:hAnsi="Times New Roman"/>
          <w:color w:val="000000"/>
          <w:sz w:val="24"/>
          <w:szCs w:val="24"/>
          <w:lang w:eastAsia="hu-HU"/>
        </w:rPr>
        <w:t xml:space="preserve">A határozatai javaslat a törvényességi </w:t>
      </w:r>
    </w:p>
    <w:p w:rsidR="00F6234D" w:rsidRPr="00EF4C79" w:rsidRDefault="00CF55B2" w:rsidP="00EF4C79">
      <w:pPr>
        <w:spacing w:after="0" w:line="240" w:lineRule="atLeast"/>
        <w:jc w:val="both"/>
        <w:rPr>
          <w:rFonts w:ascii="Times New Roman" w:eastAsia="Times New Roman" w:hAnsi="Times New Roman"/>
          <w:color w:val="000000"/>
          <w:sz w:val="24"/>
          <w:szCs w:val="24"/>
          <w:lang w:eastAsia="hu-HU"/>
        </w:rPr>
      </w:pPr>
      <w:r w:rsidRPr="00EF4C79">
        <w:rPr>
          <w:rFonts w:ascii="Times New Roman" w:eastAsia="Times New Roman" w:hAnsi="Times New Roman"/>
          <w:color w:val="000000"/>
          <w:sz w:val="24"/>
          <w:szCs w:val="24"/>
          <w:lang w:eastAsia="hu-HU"/>
        </w:rPr>
        <w:t>követelményeknek megfelel.</w:t>
      </w:r>
    </w:p>
    <w:p w:rsidR="00CF55B2" w:rsidRPr="00EF4C79" w:rsidRDefault="00CF55B2" w:rsidP="00EF4C79">
      <w:pPr>
        <w:spacing w:after="0" w:line="240" w:lineRule="atLeast"/>
        <w:jc w:val="both"/>
        <w:rPr>
          <w:rFonts w:ascii="Times New Roman" w:eastAsia="Times New Roman" w:hAnsi="Times New Roman"/>
          <w:b/>
          <w:color w:val="000000"/>
          <w:sz w:val="24"/>
          <w:szCs w:val="24"/>
          <w:lang w:eastAsia="hu-HU"/>
        </w:rPr>
      </w:pP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b/>
          <w:color w:val="000000"/>
          <w:sz w:val="24"/>
          <w:szCs w:val="24"/>
          <w:lang w:eastAsia="hu-HU"/>
        </w:rPr>
        <w:t>Dr. Simon Beáta</w:t>
      </w:r>
    </w:p>
    <w:p w:rsidR="00EF1736" w:rsidRPr="00EF4C79" w:rsidRDefault="00CF55B2" w:rsidP="00EF4C79">
      <w:pPr>
        <w:spacing w:after="0" w:line="240" w:lineRule="atLeast"/>
        <w:jc w:val="both"/>
        <w:rPr>
          <w:rFonts w:ascii="Times New Roman" w:eastAsia="Times New Roman" w:hAnsi="Times New Roman"/>
          <w:color w:val="000000"/>
          <w:sz w:val="24"/>
          <w:szCs w:val="24"/>
          <w:lang w:eastAsia="hu-HU"/>
        </w:rPr>
      </w:pP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r>
      <w:r w:rsidRPr="00EF4C79">
        <w:rPr>
          <w:rFonts w:ascii="Times New Roman" w:eastAsia="Times New Roman" w:hAnsi="Times New Roman"/>
          <w:color w:val="000000"/>
          <w:sz w:val="24"/>
          <w:szCs w:val="24"/>
          <w:lang w:eastAsia="hu-HU"/>
        </w:rPr>
        <w:tab/>
        <w:t xml:space="preserve">         jegyző</w:t>
      </w:r>
    </w:p>
    <w:sectPr w:rsidR="00EF1736" w:rsidRPr="00EF4C79" w:rsidSect="00CA3FC0">
      <w:headerReference w:type="default" r:id="rId8"/>
      <w:footerReference w:type="default" r:id="rId9"/>
      <w:pgSz w:w="11904" w:h="16733"/>
      <w:pgMar w:top="1134" w:right="851" w:bottom="1134" w:left="1134"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635A" w:rsidRDefault="00D0635A">
      <w:pPr>
        <w:spacing w:after="0" w:line="240" w:lineRule="auto"/>
      </w:pPr>
      <w:r>
        <w:separator/>
      </w:r>
    </w:p>
  </w:endnote>
  <w:endnote w:type="continuationSeparator" w:id="0">
    <w:p w:rsidR="00D0635A" w:rsidRDefault="00D06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7BAE" w:rsidRDefault="007A105E">
    <w:pPr>
      <w:pStyle w:val="llb"/>
    </w:pPr>
    <w:r w:rsidRPr="00556DD6">
      <w:rPr>
        <w:noProof/>
        <w:lang w:val="hu-HU" w:eastAsia="hu-HU"/>
      </w:rPr>
      <w:drawing>
        <wp:inline distT="0" distB="0" distL="0" distR="0">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635A" w:rsidRDefault="00D0635A">
      <w:pPr>
        <w:spacing w:after="0" w:line="240" w:lineRule="auto"/>
      </w:pPr>
      <w:r>
        <w:separator/>
      </w:r>
    </w:p>
  </w:footnote>
  <w:footnote w:type="continuationSeparator" w:id="0">
    <w:p w:rsidR="00D0635A" w:rsidRDefault="00D06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7BAE" w:rsidRDefault="007A105E">
    <w:pPr>
      <w:pStyle w:val="lfej"/>
    </w:pPr>
    <w:r w:rsidRPr="00556DD6">
      <w:rPr>
        <w:noProof/>
        <w:lang w:val="hu-HU" w:eastAsia="hu-HU"/>
      </w:rPr>
      <w:drawing>
        <wp:inline distT="0" distB="0" distL="0" distR="0">
          <wp:extent cx="5762625" cy="1000125"/>
          <wp:effectExtent l="0" t="0" r="0"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61DE1"/>
    <w:multiLevelType w:val="hybridMultilevel"/>
    <w:tmpl w:val="2488015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11BC7F1E"/>
    <w:multiLevelType w:val="hybridMultilevel"/>
    <w:tmpl w:val="4906C830"/>
    <w:lvl w:ilvl="0" w:tplc="67186C9E">
      <w:start w:val="879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20F64AC"/>
    <w:multiLevelType w:val="hybridMultilevel"/>
    <w:tmpl w:val="EAA6A932"/>
    <w:lvl w:ilvl="0" w:tplc="B820208C">
      <w:start w:val="1"/>
      <w:numFmt w:val="decimal"/>
      <w:lvlText w:val="%1."/>
      <w:lvlJc w:val="left"/>
      <w:pPr>
        <w:ind w:left="1740" w:hanging="360"/>
      </w:pPr>
      <w:rPr>
        <w:rFonts w:hint="default"/>
      </w:rPr>
    </w:lvl>
    <w:lvl w:ilvl="1" w:tplc="040E0019" w:tentative="1">
      <w:start w:val="1"/>
      <w:numFmt w:val="lowerLetter"/>
      <w:lvlText w:val="%2."/>
      <w:lvlJc w:val="left"/>
      <w:pPr>
        <w:ind w:left="2460" w:hanging="360"/>
      </w:pPr>
    </w:lvl>
    <w:lvl w:ilvl="2" w:tplc="040E001B" w:tentative="1">
      <w:start w:val="1"/>
      <w:numFmt w:val="lowerRoman"/>
      <w:lvlText w:val="%3."/>
      <w:lvlJc w:val="right"/>
      <w:pPr>
        <w:ind w:left="3180" w:hanging="180"/>
      </w:pPr>
    </w:lvl>
    <w:lvl w:ilvl="3" w:tplc="040E000F" w:tentative="1">
      <w:start w:val="1"/>
      <w:numFmt w:val="decimal"/>
      <w:lvlText w:val="%4."/>
      <w:lvlJc w:val="left"/>
      <w:pPr>
        <w:ind w:left="3900" w:hanging="360"/>
      </w:pPr>
    </w:lvl>
    <w:lvl w:ilvl="4" w:tplc="040E0019" w:tentative="1">
      <w:start w:val="1"/>
      <w:numFmt w:val="lowerLetter"/>
      <w:lvlText w:val="%5."/>
      <w:lvlJc w:val="left"/>
      <w:pPr>
        <w:ind w:left="4620" w:hanging="360"/>
      </w:pPr>
    </w:lvl>
    <w:lvl w:ilvl="5" w:tplc="040E001B" w:tentative="1">
      <w:start w:val="1"/>
      <w:numFmt w:val="lowerRoman"/>
      <w:lvlText w:val="%6."/>
      <w:lvlJc w:val="right"/>
      <w:pPr>
        <w:ind w:left="5340" w:hanging="180"/>
      </w:pPr>
    </w:lvl>
    <w:lvl w:ilvl="6" w:tplc="040E000F" w:tentative="1">
      <w:start w:val="1"/>
      <w:numFmt w:val="decimal"/>
      <w:lvlText w:val="%7."/>
      <w:lvlJc w:val="left"/>
      <w:pPr>
        <w:ind w:left="6060" w:hanging="360"/>
      </w:pPr>
    </w:lvl>
    <w:lvl w:ilvl="7" w:tplc="040E0019" w:tentative="1">
      <w:start w:val="1"/>
      <w:numFmt w:val="lowerLetter"/>
      <w:lvlText w:val="%8."/>
      <w:lvlJc w:val="left"/>
      <w:pPr>
        <w:ind w:left="6780" w:hanging="360"/>
      </w:pPr>
    </w:lvl>
    <w:lvl w:ilvl="8" w:tplc="040E001B" w:tentative="1">
      <w:start w:val="1"/>
      <w:numFmt w:val="lowerRoman"/>
      <w:lvlText w:val="%9."/>
      <w:lvlJc w:val="right"/>
      <w:pPr>
        <w:ind w:left="7500" w:hanging="180"/>
      </w:pPr>
    </w:lvl>
  </w:abstractNum>
  <w:abstractNum w:abstractNumId="3" w15:restartNumberingAfterBreak="0">
    <w:nsid w:val="6F112F7C"/>
    <w:multiLevelType w:val="hybridMultilevel"/>
    <w:tmpl w:val="90DA6646"/>
    <w:lvl w:ilvl="0" w:tplc="A5E27636">
      <w:numFmt w:val="bullet"/>
      <w:lvlText w:val="-"/>
      <w:lvlJc w:val="left"/>
      <w:pPr>
        <w:ind w:left="1065" w:hanging="360"/>
      </w:pPr>
      <w:rPr>
        <w:rFonts w:ascii="Times New Roman" w:eastAsia="Times New Roman" w:hAnsi="Times New Roman" w:cs="Times New Roman" w:hint="default"/>
      </w:rPr>
    </w:lvl>
    <w:lvl w:ilvl="1" w:tplc="040E0003">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5B2"/>
    <w:rsid w:val="000462C4"/>
    <w:rsid w:val="000B37C7"/>
    <w:rsid w:val="000E6950"/>
    <w:rsid w:val="000E7F9A"/>
    <w:rsid w:val="000F4C95"/>
    <w:rsid w:val="000F5D74"/>
    <w:rsid w:val="00136290"/>
    <w:rsid w:val="001543FF"/>
    <w:rsid w:val="001600BD"/>
    <w:rsid w:val="00167F6C"/>
    <w:rsid w:val="00170396"/>
    <w:rsid w:val="001A4DBE"/>
    <w:rsid w:val="001A7B16"/>
    <w:rsid w:val="002168C4"/>
    <w:rsid w:val="00267C10"/>
    <w:rsid w:val="002736E4"/>
    <w:rsid w:val="00284DBA"/>
    <w:rsid w:val="002E3C21"/>
    <w:rsid w:val="002F3C3E"/>
    <w:rsid w:val="0030032E"/>
    <w:rsid w:val="0031191F"/>
    <w:rsid w:val="003258B0"/>
    <w:rsid w:val="00355C5F"/>
    <w:rsid w:val="0036783D"/>
    <w:rsid w:val="00380B93"/>
    <w:rsid w:val="003A44CD"/>
    <w:rsid w:val="003A66E9"/>
    <w:rsid w:val="003C1CEF"/>
    <w:rsid w:val="003C317F"/>
    <w:rsid w:val="00430215"/>
    <w:rsid w:val="00450337"/>
    <w:rsid w:val="00471AEC"/>
    <w:rsid w:val="004C674B"/>
    <w:rsid w:val="004D2A7E"/>
    <w:rsid w:val="004D2D92"/>
    <w:rsid w:val="004F738D"/>
    <w:rsid w:val="00550652"/>
    <w:rsid w:val="00560271"/>
    <w:rsid w:val="006055AB"/>
    <w:rsid w:val="00672CD2"/>
    <w:rsid w:val="00673D7C"/>
    <w:rsid w:val="00682A0C"/>
    <w:rsid w:val="006B4444"/>
    <w:rsid w:val="006E06F1"/>
    <w:rsid w:val="006F34CF"/>
    <w:rsid w:val="00750978"/>
    <w:rsid w:val="00781948"/>
    <w:rsid w:val="007968D2"/>
    <w:rsid w:val="007A105E"/>
    <w:rsid w:val="007C1405"/>
    <w:rsid w:val="00804AE5"/>
    <w:rsid w:val="00810539"/>
    <w:rsid w:val="00813080"/>
    <w:rsid w:val="0082451C"/>
    <w:rsid w:val="00841EC4"/>
    <w:rsid w:val="008545B2"/>
    <w:rsid w:val="008A1BE1"/>
    <w:rsid w:val="008C2CE5"/>
    <w:rsid w:val="008E63FA"/>
    <w:rsid w:val="00916536"/>
    <w:rsid w:val="00927227"/>
    <w:rsid w:val="00961CC8"/>
    <w:rsid w:val="00983037"/>
    <w:rsid w:val="009F345D"/>
    <w:rsid w:val="00A17757"/>
    <w:rsid w:val="00A54A49"/>
    <w:rsid w:val="00A57C65"/>
    <w:rsid w:val="00A96195"/>
    <w:rsid w:val="00B056E2"/>
    <w:rsid w:val="00B237AE"/>
    <w:rsid w:val="00B81D8B"/>
    <w:rsid w:val="00BC4F1B"/>
    <w:rsid w:val="00BD0DDD"/>
    <w:rsid w:val="00BD7C8A"/>
    <w:rsid w:val="00C0035B"/>
    <w:rsid w:val="00C12E35"/>
    <w:rsid w:val="00C36E54"/>
    <w:rsid w:val="00C445E0"/>
    <w:rsid w:val="00C57BBD"/>
    <w:rsid w:val="00CA2DBF"/>
    <w:rsid w:val="00CA3FC0"/>
    <w:rsid w:val="00CC249A"/>
    <w:rsid w:val="00CF55B2"/>
    <w:rsid w:val="00D0635A"/>
    <w:rsid w:val="00D46FC1"/>
    <w:rsid w:val="00DE0CA4"/>
    <w:rsid w:val="00DF7FF4"/>
    <w:rsid w:val="00E045C3"/>
    <w:rsid w:val="00E27792"/>
    <w:rsid w:val="00E43EC7"/>
    <w:rsid w:val="00EB668D"/>
    <w:rsid w:val="00EF1736"/>
    <w:rsid w:val="00EF4C79"/>
    <w:rsid w:val="00F02989"/>
    <w:rsid w:val="00F11EC4"/>
    <w:rsid w:val="00F2162B"/>
    <w:rsid w:val="00F6234D"/>
    <w:rsid w:val="00F91993"/>
    <w:rsid w:val="00FE7BAE"/>
    <w:rsid w:val="00FF2E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37291"/>
  <w15:chartTrackingRefBased/>
  <w15:docId w15:val="{DF206A5F-2BEA-49CC-B915-98665994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pacing w:after="160" w:line="259"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CF55B2"/>
    <w:pPr>
      <w:tabs>
        <w:tab w:val="center" w:pos="4536"/>
        <w:tab w:val="right" w:pos="9072"/>
      </w:tabs>
      <w:spacing w:after="0" w:line="240" w:lineRule="auto"/>
    </w:pPr>
    <w:rPr>
      <w:sz w:val="20"/>
      <w:szCs w:val="20"/>
      <w:lang w:val="x-none"/>
    </w:rPr>
  </w:style>
  <w:style w:type="character" w:customStyle="1" w:styleId="lfejChar">
    <w:name w:val="Élőfej Char"/>
    <w:link w:val="lfej"/>
    <w:uiPriority w:val="99"/>
    <w:rsid w:val="00CF55B2"/>
    <w:rPr>
      <w:lang w:val="x-none" w:eastAsia="en-US"/>
    </w:rPr>
  </w:style>
  <w:style w:type="paragraph" w:styleId="llb">
    <w:name w:val="footer"/>
    <w:basedOn w:val="Norml"/>
    <w:link w:val="llbChar"/>
    <w:uiPriority w:val="99"/>
    <w:rsid w:val="00CF55B2"/>
    <w:pPr>
      <w:tabs>
        <w:tab w:val="center" w:pos="4536"/>
        <w:tab w:val="right" w:pos="9072"/>
      </w:tabs>
      <w:spacing w:after="0" w:line="240" w:lineRule="auto"/>
    </w:pPr>
    <w:rPr>
      <w:sz w:val="20"/>
      <w:szCs w:val="20"/>
      <w:lang w:val="x-none"/>
    </w:rPr>
  </w:style>
  <w:style w:type="character" w:customStyle="1" w:styleId="llbChar">
    <w:name w:val="Élőláb Char"/>
    <w:link w:val="llb"/>
    <w:uiPriority w:val="99"/>
    <w:rsid w:val="00CF55B2"/>
    <w:rPr>
      <w:lang w:val="x-none" w:eastAsia="en-US"/>
    </w:rPr>
  </w:style>
  <w:style w:type="character" w:customStyle="1" w:styleId="apple-converted-space">
    <w:name w:val="apple-converted-space"/>
    <w:rsid w:val="00CF55B2"/>
  </w:style>
  <w:style w:type="character" w:styleId="Hiperhivatkozs">
    <w:name w:val="Hyperlink"/>
    <w:uiPriority w:val="99"/>
    <w:semiHidden/>
    <w:unhideWhenUsed/>
    <w:rsid w:val="00CF55B2"/>
    <w:rPr>
      <w:color w:val="0000FF"/>
      <w:u w:val="single"/>
    </w:rPr>
  </w:style>
  <w:style w:type="paragraph" w:styleId="Buborkszveg">
    <w:name w:val="Balloon Text"/>
    <w:basedOn w:val="Norml"/>
    <w:link w:val="BuborkszvegChar"/>
    <w:uiPriority w:val="99"/>
    <w:semiHidden/>
    <w:unhideWhenUsed/>
    <w:rsid w:val="0082451C"/>
    <w:pPr>
      <w:spacing w:after="0" w:line="240" w:lineRule="auto"/>
    </w:pPr>
    <w:rPr>
      <w:rFonts w:ascii="Segoe UI" w:hAnsi="Segoe UI" w:cs="Segoe UI"/>
      <w:sz w:val="18"/>
      <w:szCs w:val="18"/>
    </w:rPr>
  </w:style>
  <w:style w:type="character" w:customStyle="1" w:styleId="BuborkszvegChar">
    <w:name w:val="Buborékszöveg Char"/>
    <w:link w:val="Buborkszveg"/>
    <w:uiPriority w:val="99"/>
    <w:semiHidden/>
    <w:rsid w:val="0082451C"/>
    <w:rPr>
      <w:rFonts w:ascii="Segoe UI" w:hAnsi="Segoe UI" w:cs="Segoe UI"/>
      <w:sz w:val="18"/>
      <w:szCs w:val="18"/>
      <w:lang w:eastAsia="en-US"/>
    </w:rPr>
  </w:style>
  <w:style w:type="paragraph" w:styleId="Listaszerbekezds">
    <w:name w:val="List Paragraph"/>
    <w:basedOn w:val="Norml"/>
    <w:uiPriority w:val="34"/>
    <w:qFormat/>
    <w:rsid w:val="00CC249A"/>
    <w:pPr>
      <w:spacing w:after="0" w:line="240" w:lineRule="auto"/>
      <w:ind w:left="708"/>
    </w:pPr>
    <w:rPr>
      <w:rFonts w:ascii="Times New Roman" w:eastAsia="Times New Roman" w:hAnsi="Times New Roman"/>
      <w:sz w:val="24"/>
      <w:szCs w:val="24"/>
      <w:lang w:eastAsia="hu-HU"/>
    </w:rPr>
  </w:style>
  <w:style w:type="paragraph" w:styleId="Nincstrkz">
    <w:name w:val="No Spacing"/>
    <w:uiPriority w:val="99"/>
    <w:qFormat/>
    <w:rsid w:val="00CC249A"/>
    <w:rPr>
      <w:rFonts w:eastAsia="Times New Roman" w:cs="Calibri"/>
      <w:sz w:val="22"/>
      <w:szCs w:val="22"/>
      <w:lang w:eastAsia="en-US"/>
    </w:rPr>
  </w:style>
  <w:style w:type="character" w:styleId="Kiemels2">
    <w:name w:val="Strong"/>
    <w:uiPriority w:val="22"/>
    <w:qFormat/>
    <w:rsid w:val="007968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5951">
      <w:bodyDiv w:val="1"/>
      <w:marLeft w:val="0"/>
      <w:marRight w:val="0"/>
      <w:marTop w:val="0"/>
      <w:marBottom w:val="0"/>
      <w:divBdr>
        <w:top w:val="none" w:sz="0" w:space="0" w:color="auto"/>
        <w:left w:val="none" w:sz="0" w:space="0" w:color="auto"/>
        <w:bottom w:val="none" w:sz="0" w:space="0" w:color="auto"/>
        <w:right w:val="none" w:sz="0" w:space="0" w:color="auto"/>
      </w:divBdr>
    </w:div>
    <w:div w:id="603196102">
      <w:bodyDiv w:val="1"/>
      <w:marLeft w:val="0"/>
      <w:marRight w:val="0"/>
      <w:marTop w:val="0"/>
      <w:marBottom w:val="0"/>
      <w:divBdr>
        <w:top w:val="none" w:sz="0" w:space="0" w:color="auto"/>
        <w:left w:val="none" w:sz="0" w:space="0" w:color="auto"/>
        <w:bottom w:val="none" w:sz="0" w:space="0" w:color="auto"/>
        <w:right w:val="none" w:sz="0" w:space="0" w:color="auto"/>
      </w:divBdr>
      <w:divsChild>
        <w:div w:id="191037919">
          <w:marLeft w:val="75"/>
          <w:marRight w:val="75"/>
          <w:marTop w:val="45"/>
          <w:marBottom w:val="45"/>
          <w:divBdr>
            <w:top w:val="none" w:sz="0" w:space="0" w:color="auto"/>
            <w:left w:val="none" w:sz="0" w:space="0" w:color="auto"/>
            <w:bottom w:val="none" w:sz="0" w:space="0" w:color="auto"/>
            <w:right w:val="none" w:sz="0" w:space="0" w:color="auto"/>
          </w:divBdr>
        </w:div>
        <w:div w:id="215511886">
          <w:marLeft w:val="75"/>
          <w:marRight w:val="75"/>
          <w:marTop w:val="45"/>
          <w:marBottom w:val="45"/>
          <w:divBdr>
            <w:top w:val="none" w:sz="0" w:space="0" w:color="auto"/>
            <w:left w:val="none" w:sz="0" w:space="0" w:color="auto"/>
            <w:bottom w:val="none" w:sz="0" w:space="0" w:color="auto"/>
            <w:right w:val="none" w:sz="0" w:space="0" w:color="auto"/>
          </w:divBdr>
        </w:div>
        <w:div w:id="264195682">
          <w:marLeft w:val="75"/>
          <w:marRight w:val="75"/>
          <w:marTop w:val="45"/>
          <w:marBottom w:val="45"/>
          <w:divBdr>
            <w:top w:val="none" w:sz="0" w:space="0" w:color="auto"/>
            <w:left w:val="none" w:sz="0" w:space="0" w:color="auto"/>
            <w:bottom w:val="none" w:sz="0" w:space="0" w:color="auto"/>
            <w:right w:val="none" w:sz="0" w:space="0" w:color="auto"/>
          </w:divBdr>
        </w:div>
        <w:div w:id="555750161">
          <w:marLeft w:val="75"/>
          <w:marRight w:val="75"/>
          <w:marTop w:val="45"/>
          <w:marBottom w:val="45"/>
          <w:divBdr>
            <w:top w:val="none" w:sz="0" w:space="0" w:color="auto"/>
            <w:left w:val="none" w:sz="0" w:space="0" w:color="auto"/>
            <w:bottom w:val="none" w:sz="0" w:space="0" w:color="auto"/>
            <w:right w:val="none" w:sz="0" w:space="0" w:color="auto"/>
          </w:divBdr>
        </w:div>
        <w:div w:id="1490243673">
          <w:marLeft w:val="75"/>
          <w:marRight w:val="75"/>
          <w:marTop w:val="45"/>
          <w:marBottom w:val="45"/>
          <w:divBdr>
            <w:top w:val="none" w:sz="0" w:space="0" w:color="auto"/>
            <w:left w:val="none" w:sz="0" w:space="0" w:color="auto"/>
            <w:bottom w:val="none" w:sz="0" w:space="0" w:color="auto"/>
            <w:right w:val="none" w:sz="0" w:space="0" w:color="auto"/>
          </w:divBdr>
        </w:div>
        <w:div w:id="2133861369">
          <w:marLeft w:val="75"/>
          <w:marRight w:val="75"/>
          <w:marTop w:val="45"/>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pten.hu/optijus/lawtext/516/listid/14343486473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1037</Words>
  <Characters>7163</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8184</CharactersWithSpaces>
  <SharedDoc>false</SharedDoc>
  <HLinks>
    <vt:vector size="6" baseType="variant">
      <vt:variant>
        <vt:i4>1835096</vt:i4>
      </vt:variant>
      <vt:variant>
        <vt:i4>0</vt:i4>
      </vt:variant>
      <vt:variant>
        <vt:i4>0</vt:i4>
      </vt:variant>
      <vt:variant>
        <vt:i4>5</vt:i4>
      </vt:variant>
      <vt:variant>
        <vt:lpwstr>http://www.opten.hu/optijus/lawtext/516/listid/1434348647365</vt:lpwstr>
      </vt:variant>
      <vt:variant>
        <vt:lpwstr>sid280832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Dézsenyi Veronika</dc:creator>
  <cp:keywords/>
  <dc:description/>
  <cp:lastModifiedBy>Jegyző</cp:lastModifiedBy>
  <cp:revision>13</cp:revision>
  <cp:lastPrinted>2020-04-16T07:10:00Z</cp:lastPrinted>
  <dcterms:created xsi:type="dcterms:W3CDTF">2022-11-21T11:32:00Z</dcterms:created>
  <dcterms:modified xsi:type="dcterms:W3CDTF">2022-12-12T09:47:00Z</dcterms:modified>
</cp:coreProperties>
</file>