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03B" w:rsidRDefault="00FD6333" w:rsidP="000F1A2D">
      <w:pPr>
        <w:widowControl w:val="0"/>
        <w:tabs>
          <w:tab w:val="left" w:pos="708"/>
          <w:tab w:val="left" w:pos="1416"/>
          <w:tab w:val="left" w:pos="2124"/>
          <w:tab w:val="left" w:pos="609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6333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Szám: </w:t>
      </w:r>
      <w:r w:rsidR="00C6532B" w:rsidRPr="00C6532B">
        <w:rPr>
          <w:rFonts w:ascii="Times New Roman" w:hAnsi="Times New Roman" w:cs="Times New Roman"/>
          <w:color w:val="000000"/>
          <w:sz w:val="24"/>
          <w:szCs w:val="24"/>
        </w:rPr>
        <w:t>1-1/2023.</w:t>
      </w:r>
    </w:p>
    <w:p w:rsidR="00BE1DF0" w:rsidRPr="000F1A2D" w:rsidRDefault="007F5A8E" w:rsidP="00DD103B">
      <w:pPr>
        <w:widowControl w:val="0"/>
        <w:tabs>
          <w:tab w:val="left" w:pos="708"/>
          <w:tab w:val="left" w:pos="1416"/>
          <w:tab w:val="left" w:pos="2124"/>
          <w:tab w:val="left" w:pos="6090"/>
        </w:tabs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FD6333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C6532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sz. </w:t>
      </w:r>
      <w:r w:rsidR="00FD6333" w:rsidRPr="00FD6333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napirend</w:t>
      </w:r>
      <w:r w:rsidR="00C6532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i pont</w:t>
      </w:r>
    </w:p>
    <w:p w:rsidR="00FD6333" w:rsidRPr="00FD6333" w:rsidRDefault="00FD6333" w:rsidP="00FD633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FD6333"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FD6333" w:rsidRPr="00BE1DF0" w:rsidRDefault="00C6532B" w:rsidP="00FD633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Zalaszentgrót Város</w:t>
      </w:r>
      <w:r w:rsidR="00FD6333"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Önkormányzata Képviselő-testületének</w:t>
      </w:r>
    </w:p>
    <w:p w:rsidR="00FD6333" w:rsidRPr="00BE1DF0" w:rsidRDefault="00FD6333" w:rsidP="00FD633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2023. január 2</w:t>
      </w:r>
      <w:r w:rsidR="00C6532B"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-i </w:t>
      </w:r>
      <w:r w:rsidR="00BE1DF0"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rendes</w:t>
      </w:r>
      <w:r w:rsid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BE1DF0"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BE1DF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nyilvános ülésére</w:t>
      </w:r>
    </w:p>
    <w:p w:rsidR="00FD6333" w:rsidRPr="00FD6333" w:rsidRDefault="00FD6333" w:rsidP="00FD6333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D6333" w:rsidRPr="00FD6333" w:rsidRDefault="00FD6333" w:rsidP="00FD6333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333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</w:t>
      </w:r>
      <w:r w:rsidRPr="00FD6333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103B">
        <w:rPr>
          <w:rFonts w:ascii="Times New Roman" w:eastAsia="Calibri" w:hAnsi="Times New Roman" w:cs="Times New Roman"/>
          <w:sz w:val="24"/>
          <w:szCs w:val="24"/>
        </w:rPr>
        <w:t>Döntés a h</w:t>
      </w:r>
      <w:r>
        <w:rPr>
          <w:rFonts w:ascii="Times New Roman" w:eastAsia="Calibri" w:hAnsi="Times New Roman" w:cs="Times New Roman"/>
          <w:sz w:val="24"/>
          <w:szCs w:val="24"/>
        </w:rPr>
        <w:t>ulladékgazdálkodásra vonatkozó</w:t>
      </w:r>
      <w:r w:rsidR="007F5A8E">
        <w:rPr>
          <w:rFonts w:ascii="Times New Roman" w:eastAsia="Calibri" w:hAnsi="Times New Roman" w:cs="Times New Roman"/>
          <w:sz w:val="24"/>
          <w:szCs w:val="24"/>
        </w:rPr>
        <w:t xml:space="preserve"> közszolgáltatási </w:t>
      </w:r>
      <w:r>
        <w:rPr>
          <w:rFonts w:ascii="Times New Roman" w:eastAsia="Calibri" w:hAnsi="Times New Roman" w:cs="Times New Roman"/>
          <w:sz w:val="24"/>
          <w:szCs w:val="24"/>
        </w:rPr>
        <w:t>szerződés</w:t>
      </w:r>
      <w:r w:rsidR="00DD103B">
        <w:rPr>
          <w:rFonts w:ascii="Times New Roman" w:eastAsia="Calibri" w:hAnsi="Times New Roman" w:cs="Times New Roman"/>
          <w:sz w:val="24"/>
          <w:szCs w:val="24"/>
        </w:rPr>
        <w:t>ről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6333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FD6333" w:rsidRPr="00FD6333" w:rsidRDefault="00FD6333" w:rsidP="00FD633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6E1F" w:rsidRDefault="0066305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hulladékról szóló 2012. évi CLXXXV. törvény (a 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33.§ (1) bekezdése alapján: </w:t>
      </w:r>
      <w:r w:rsidRPr="0066305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 települési önkormányzat az önkormányzati hulladékgazdálkodási közfeladat ellátását a közszolgáltatóval kötött hulladékgazdálkodási közszolgáltatási szerződés útján biztosítja</w:t>
      </w:r>
      <w:r w:rsidRPr="0066305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0F1A2D" w:rsidRDefault="000F1A2D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305E" w:rsidRDefault="0066305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34. § (3) bekezdése szerint „</w:t>
      </w:r>
      <w:r w:rsidRPr="0066305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települési önkormányzat hulladékgazdálkodási közszolgáltatási szerződést csak a hulladékgazdálkodási közszolgáltatási tevékenység minősítéséről szóló törvényben meghatározott minősítési engedéllyel (a továbbiakban: minősítési engedély) és a 32/A. § (2) bekezdése szerinti megfelelőségi véleménnyel rendelkező gazdasági szereplővel köthet.”</w:t>
      </w:r>
    </w:p>
    <w:p w:rsidR="0066305E" w:rsidRDefault="0066305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Default="0066305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megfelelően </w:t>
      </w:r>
      <w:r w:rsidR="00C6532B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="00DB6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és a </w:t>
      </w:r>
      <w:r w:rsidR="008F382F">
        <w:rPr>
          <w:rFonts w:ascii="Times New Roman" w:eastAsia="Times New Roman" w:hAnsi="Times New Roman" w:cs="Times New Roman"/>
          <w:sz w:val="24"/>
          <w:szCs w:val="24"/>
          <w:lang w:eastAsia="hu-HU"/>
        </w:rPr>
        <w:t>Zalai Közszolgáltató Nonprofit Korlátolt Felelősségű Társaság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az előírt megfelelőségi véleménnyel rendelkező gazdasági szereplő </w:t>
      </w:r>
      <w:r w:rsidR="008F38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között 2017. október 01-jén hulladékgazdálkodási közszolgáltatási szerződés jött létre határozott időre, </w:t>
      </w:r>
      <w:r w:rsidR="008F382F" w:rsidRPr="004E67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december 31. napjáig, amely szerződést a képviselő-testület a </w:t>
      </w:r>
      <w:r w:rsidR="004E670C" w:rsidRPr="004E670C">
        <w:rPr>
          <w:rFonts w:ascii="Times New Roman" w:eastAsia="Times New Roman" w:hAnsi="Times New Roman" w:cs="Times New Roman"/>
          <w:sz w:val="24"/>
          <w:szCs w:val="24"/>
          <w:lang w:eastAsia="hu-HU"/>
        </w:rPr>
        <w:t>89/2017</w:t>
      </w:r>
      <w:r w:rsidR="008F382F" w:rsidRPr="004E670C">
        <w:rPr>
          <w:rFonts w:ascii="Times New Roman" w:eastAsia="Times New Roman" w:hAnsi="Times New Roman" w:cs="Times New Roman"/>
          <w:sz w:val="24"/>
          <w:szCs w:val="24"/>
          <w:lang w:eastAsia="hu-HU"/>
        </w:rPr>
        <w:t>. (IX.2</w:t>
      </w:r>
      <w:r w:rsidR="004E670C" w:rsidRPr="004E670C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8F382F" w:rsidRPr="004E670C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fogadott el.</w:t>
      </w:r>
    </w:p>
    <w:p w:rsidR="004E670C" w:rsidRDefault="004E670C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F05BC" w:rsidRDefault="004F05BC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5B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energetikai és hulladékgazdálkodási tárgyú törvények módosításáról szóló 2021. évi II. törvény</w:t>
      </w:r>
      <w:r w:rsidR="001B43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Mód. tv.)</w:t>
      </w:r>
      <w:r w:rsid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július 01. napjától kezdődően</w:t>
      </w:r>
      <w:r w:rsidRPr="004F05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 alapokra helyezi a hazai hulladékgazdálkodási tevékenységet, amelynek célja a természeti környezet megóvása.</w:t>
      </w:r>
      <w:r w:rsidR="002C67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Ezen időponttól kezdve a hulladékgazdálkodás nem helyi önkormányzati feladat. </w:t>
      </w:r>
    </w:p>
    <w:p w:rsidR="004F05BC" w:rsidRPr="004F05BC" w:rsidRDefault="004F05BC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F05BC" w:rsidRDefault="004F05BC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5BC"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módosítás révén a jogszabály a hulladékot – a körforgásos gazdaságra való átállás jegyében – nyersanyagként kezeli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</w:t>
      </w:r>
      <w:r w:rsidRPr="004F05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gyártókat arra ösztönzi, hogy már a gyártásánál visszaszorítsák a hulladékok keletkezését, illetve ahol lehetséges, ott minél nagyobb arányban használják azt alapanyagként.</w:t>
      </w:r>
    </w:p>
    <w:p w:rsidR="002C6713" w:rsidRPr="004F05BC" w:rsidRDefault="002C6713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43B6" w:rsidRDefault="004F05BC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5BC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szabályozás ösztönzi az italcsomagolások újrahasznosítását is. Újdonság, hogy az illegális szemétlerakás megakadályozása és a természeti környezet megóvása érdekében a jogszabály szigorúbb szankciórendszert vezet be.</w:t>
      </w:r>
      <w:r w:rsid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1A2D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érdekében 202</w:t>
      </w:r>
      <w:r w:rsidR="00F432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0. </w:t>
      </w:r>
      <w:r w:rsidR="00A535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 második felében elindult </w:t>
      </w:r>
      <w:r w:rsidR="000F1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hulladékradar szolgáltatás, amelynek célja az illegálisan elhelyezett hulladék, </w:t>
      </w:r>
      <w:r w:rsidR="00A535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illetve </w:t>
      </w:r>
      <w:r w:rsidR="000F1A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hulladékszigetek felszámolása. </w:t>
      </w:r>
      <w:r w:rsidR="00A535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mind a természet-, mind a környezetvédelem szempontjából kiemelkedően fontos és támogatandó célkitűzés megvalósítása azonban nehéz helyzetbe hozza </w:t>
      </w:r>
      <w:r w:rsidR="00A5352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ingatlantulajdonosokat, mivel a </w:t>
      </w:r>
      <w:proofErr w:type="spellStart"/>
      <w:r w:rsidR="001B43B6"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 w:rsidR="001B43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61.§ (2) bekezdése </w:t>
      </w:r>
      <w:r w:rsidR="00A5352A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</w:t>
      </w:r>
      <w:r w:rsidR="001B43B6">
        <w:rPr>
          <w:rFonts w:ascii="Times New Roman" w:eastAsia="Times New Roman" w:hAnsi="Times New Roman" w:cs="Times New Roman"/>
          <w:sz w:val="24"/>
          <w:szCs w:val="24"/>
          <w:lang w:eastAsia="hu-HU"/>
        </w:rPr>
        <w:t>: „</w:t>
      </w:r>
      <w:r w:rsidR="001B43B6" w:rsidRPr="001B43B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ingatlanon más által, az ingatlantulajdonos hozzájárulása nélkül, ellenőrizetlen körülmények között elhelyezett vagy elhagyott hulladék elszállításának és kezelésének kötelezettsége (a továbbiakban: elhagyott hulladék felszámolása) - a hulladékgazdálkodási hatóság bírságot, valamint kötelezést megállapító közigazgatási hatósági döntésének véglegessé válásától számított harminc napon belül - a hulladék tulajdonosát vagy korábbi birtokosát terheli.”</w:t>
      </w:r>
    </w:p>
    <w:p w:rsidR="001B43B6" w:rsidRDefault="001B43B6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1A2D" w:rsidRDefault="007F5A8E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4948BD">
        <w:rPr>
          <w:rFonts w:ascii="Times New Roman" w:eastAsia="Times New Roman" w:hAnsi="Times New Roman" w:cs="Times New Roman"/>
          <w:sz w:val="24"/>
          <w:szCs w:val="24"/>
          <w:lang w:eastAsia="hu-HU"/>
        </w:rPr>
        <w:t>elmúlt időszakban sajnálatos módon több alkalommal az önkormányzatot is terhelte illegálisan elhelyezett hulladék elszállításának kötelezettsége.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48BD">
        <w:rPr>
          <w:rFonts w:ascii="Times New Roman" w:eastAsia="Times New Roman" w:hAnsi="Times New Roman" w:cs="Times New Roman"/>
          <w:sz w:val="24"/>
          <w:szCs w:val="24"/>
          <w:lang w:eastAsia="hu-HU"/>
        </w:rPr>
        <w:t>más személy vagy szervezet által elkövetett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jogsértő magatartás</w:t>
      </w:r>
      <w:r w:rsidR="002C671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révén az</w:t>
      </w:r>
      <w:r w:rsidR="004948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 tulajdonosát terhel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ő, jelentős anyagi ráfordítás sem a magánszemélyek és az önkormányzat kapcsán nem kerül kompenzálásra, mivel a központi költségvetés ezen a jogcímen nem biztosít támogatást, így annak finanszírozása a saját bevétel terhére történik. </w:t>
      </w:r>
    </w:p>
    <w:p w:rsidR="004F05BC" w:rsidRPr="004F05BC" w:rsidRDefault="004F05BC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4F05BC" w:rsidRDefault="007F5A8E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2023. július 01. napjától a</w:t>
      </w:r>
      <w:r w:rsidR="004F05BC" w:rsidRPr="004F05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hulladékgazdálkodási feladatok hatékonyabb ellátása és koordinálása új koncessziós modellben valósul meg, amelyben az állam által meghatározott feladatokat – a hulladék </w:t>
      </w:r>
      <w:r w:rsidR="004F05BC"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összegyűjtésétől egészen annak hasznosításra történő előkezeléséig – egy magánszereplő fogja elvégezni.</w:t>
      </w:r>
      <w:r w:rsidR="007764E0"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05BC"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>Az elfogadott szabályozás részletes eljárásrendet tartalmaz, amely az Alaptörvény rendelkezéseivel összhangban rögzíti, hogy az értékkel rendelkező hulladék tulajdonosa részére kompenzációt szükséges nyújtani a hulladék átadásakor.</w:t>
      </w:r>
    </w:p>
    <w:p w:rsidR="007764E0" w:rsidRDefault="007764E0" w:rsidP="004F05B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F05BC" w:rsidRDefault="007764E0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koncessziós modellre való áttérés érdekében 2021-2022. évben megtörtént </w:t>
      </w:r>
      <w:r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pályáztatás, mely 2022 nyarán zárult le. A pályázatra egyetlen jelentkező volt, a MOL </w:t>
      </w:r>
      <w:proofErr w:type="spellStart"/>
      <w:r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>NYRt</w:t>
      </w:r>
      <w:proofErr w:type="spellEnd"/>
      <w:r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>. A koncessziós szerződést 35 évre kötötte meg az állam a társasággal. A MOL a fordulónaptól veszi át a hulladékgazdálkodás több résztevékenységét egy általa alapított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(Mol Körforgásos Gazdálkodás Kft.) </w:t>
      </w:r>
      <w:r w:rsidRPr="007764E0">
        <w:rPr>
          <w:rFonts w:ascii="Times New Roman" w:eastAsia="Times New Roman" w:hAnsi="Times New Roman" w:cs="Times New Roman"/>
          <w:sz w:val="24"/>
          <w:szCs w:val="24"/>
          <w:lang w:eastAsia="hu-HU"/>
        </w:rPr>
        <w:t>koncessziós társasággal. Feladatának része a teljes közszolgáltatás, a gazdálkodó szervezetek elkülönített hulladékai, a 2024-től elindítandó kötelező visszaváltási rendszer működtetése, valamint a kiterjesztett gyártói felelősségi rendszer elindítása.</w:t>
      </w:r>
    </w:p>
    <w:p w:rsidR="004F05BC" w:rsidRDefault="004F05BC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64E0" w:rsidRDefault="00F03D83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92./H § </w:t>
      </w:r>
      <w:r w:rsidRPr="00F03D83">
        <w:rPr>
          <w:rFonts w:ascii="Times New Roman" w:eastAsia="Times New Roman" w:hAnsi="Times New Roman" w:cs="Times New Roman"/>
          <w:sz w:val="24"/>
          <w:szCs w:val="24"/>
          <w:lang w:eastAsia="hu-HU"/>
        </w:rPr>
        <w:t>(4)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 értelmében</w:t>
      </w:r>
      <w:r w:rsidRPr="00F03D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F03D8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Hulladékgazdálkodási közszolgáltatási szerződés legfeljebb 2023. június 30. napján lejáró hatállyal köthető. A</w:t>
      </w:r>
      <w:r w:rsidR="009A320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hyperlink r:id="rId8" w:anchor="sid" w:history="1">
        <w:r w:rsidRPr="00DD103B">
          <w:rPr>
            <w:rStyle w:val="Hiperhivatkozs"/>
            <w:rFonts w:ascii="Times New Roman" w:eastAsia="Times New Roman" w:hAnsi="Times New Roman" w:cs="Times New Roman"/>
            <w:bCs/>
            <w:i/>
            <w:color w:val="auto"/>
            <w:sz w:val="24"/>
            <w:szCs w:val="24"/>
            <w:u w:val="none"/>
            <w:lang w:eastAsia="hu-HU"/>
          </w:rPr>
          <w:t>Mód. tv.</w:t>
        </w:r>
      </w:hyperlink>
      <w:r w:rsidR="009A320D" w:rsidRPr="00DD103B">
        <w:rPr>
          <w:rStyle w:val="Hiperhivatkozs"/>
          <w:rFonts w:ascii="Times New Roman" w:eastAsia="Times New Roman" w:hAnsi="Times New Roman" w:cs="Times New Roman"/>
          <w:bCs/>
          <w:i/>
          <w:color w:val="auto"/>
          <w:sz w:val="24"/>
          <w:szCs w:val="24"/>
          <w:u w:val="none"/>
          <w:lang w:eastAsia="hu-HU"/>
        </w:rPr>
        <w:t xml:space="preserve"> </w:t>
      </w:r>
      <w:r w:rsidRPr="00F03D8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hatálybalépésekor érvényes hulladékgazdálkodási közszolgáltatási szerződés lényeges elemeit, különösen a közszolgáltatás műszaki tartalmát, ellátásának rendjét az ingatlanhasználóra nézve hátrányt okozóan - a jogszabállyal való összhang biztosítása kivételével - nem lehet módosítani. A hulladékgazdálkodási közszolgáltatási szerződések e törvény erejénél fogva 2023. június 30. napján megszűnnek.”</w:t>
      </w:r>
    </w:p>
    <w:p w:rsidR="008F382F" w:rsidRDefault="008F382F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382F" w:rsidRDefault="00F03D83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</w:t>
      </w:r>
      <w:r w:rsidR="00156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ZALAISPA Nonprofit Zrt.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elkészítette a közszolgáltatási szerződés</w:t>
      </w:r>
      <w:r w:rsidR="00156FF9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alapján 2023. június 30. napjáig biztosított az ellátás</w:t>
      </w:r>
      <w:r w:rsidR="002C6713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amelynek szakmai-műszaki tartalma a</w:t>
      </w:r>
      <w:r w:rsidR="003400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korábbi időszakra kötött szerződésben foglalttal azonos.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szerződés</w:t>
      </w:r>
      <w:r w:rsidR="003400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annak 1-és 2. számú mellékletei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előterjesztés 1. </w:t>
      </w:r>
      <w:r w:rsidR="003400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2. számú mellékletét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képezi</w:t>
      </w:r>
      <w:r w:rsidR="00340087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7F5A8E" w:rsidRDefault="007F5A8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5A8E" w:rsidRDefault="007F5A8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1B7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Gazdasági és Városfejlesztési Bizottság az előterjesztést megtárgyalta és a </w:t>
      </w:r>
      <w:r w:rsidR="00131B77" w:rsidRPr="00131B7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31B77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(I. 19.) számú határozatával javasolja Zalaszentgrót Város Önkormányzata részére a határozati javaslat elfogadását.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5A8E" w:rsidRPr="00FD6333" w:rsidRDefault="007F5A8E" w:rsidP="00FD6333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FD6333" w:rsidRDefault="00F03D8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3D8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F03D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Képviselő-testületet, hogy az előterjesztést megtárgyalását követően a következő határozati javaslatot elfogadni szíveskedjen. 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D6333" w:rsidRPr="00FD6333" w:rsidRDefault="004E670C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="00FD6333"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6333" w:rsidRPr="00FD63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Önkormányzata Képviselő-testület</w:t>
      </w:r>
      <w:r w:rsidR="001D5DE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="00FD6333" w:rsidRPr="00FD63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FD6333"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dönt, hogy</w:t>
      </w:r>
      <w:r w:rsid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Magyarország helyi önkormányzatairól szóló 20</w:t>
      </w:r>
      <w:r w:rsidR="005A1B42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CLXXXIX.  törvény 13. § (1) bekezdésének 19. pontjában meghatározott hulladákgazdálkodás biztosítása érdekében 2023. január 01. napjától 2023. június 30. </w:t>
      </w:r>
      <w:r w:rsidR="001D5DE2" w:rsidRP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>napjáig</w:t>
      </w:r>
      <w:r w:rsid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előterjesztés 1. melléklete szerinti formában és tartalommal</w:t>
      </w:r>
      <w:r w:rsidR="001D5DE2" w:rsidRP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közszolgáltatási szerződést köt a ZALAISPA Regionális Hulladékgazdálkodási és Környezetvédelmi </w:t>
      </w:r>
      <w:r w:rsidR="00FD6333" w:rsidRP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</w:t>
      </w:r>
      <w:r w:rsid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5DE2" w:rsidRP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>Zártkörűen Működő Részvényt</w:t>
      </w:r>
      <w:r w:rsidR="00FD6333" w:rsidRP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>ársasággal</w:t>
      </w:r>
      <w:r w:rsidR="001D5D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2F6BE4" w:rsidRDefault="002F6BE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hulladékgazdálkodási közszolgáltatási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aláírására és felkéri a jegyzőt, hogy a határozati kivonat egy példányának megküldésével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56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ZALAISPA Nonprofit Zrt.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156FF9">
        <w:rPr>
          <w:rFonts w:ascii="Times New Roman" w:eastAsia="Times New Roman" w:hAnsi="Times New Roman" w:cs="Times New Roman"/>
          <w:sz w:val="24"/>
          <w:szCs w:val="24"/>
          <w:lang w:eastAsia="hu-HU"/>
        </w:rPr>
        <w:t>8798 Zalabér 3096/12 hrsz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értesítse, valamint a szükséges intézkedések megtételéről gondoskodjon.</w:t>
      </w:r>
    </w:p>
    <w:p w:rsidR="002F6BE4" w:rsidRDefault="002F6BE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31.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E670C">
        <w:rPr>
          <w:rFonts w:ascii="Times New Roman" w:eastAsia="Times New Roman" w:hAnsi="Times New Roman" w:cs="Times New Roman"/>
          <w:sz w:val="24"/>
          <w:szCs w:val="24"/>
          <w:lang w:eastAsia="hu-HU"/>
        </w:rPr>
        <w:t>Baracskai József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:rsidR="002F6BE4" w:rsidRDefault="002F6BE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6BE4" w:rsidRDefault="002F6BE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5A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</w:t>
      </w:r>
      <w:r w:rsidR="007F5A8E" w:rsidRPr="007F5A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szentgrót</w:t>
      </w:r>
      <w:r w:rsidRPr="007F5A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2023. január </w:t>
      </w:r>
      <w:r w:rsidR="00710EEA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7F5A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5A8E" w:rsidRDefault="007F5A8E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6EA0" w:rsidRDefault="00546EA0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46EA0" w:rsidTr="00546EA0">
        <w:tc>
          <w:tcPr>
            <w:tcW w:w="4531" w:type="dxa"/>
          </w:tcPr>
          <w:p w:rsidR="00546EA0" w:rsidRDefault="00546EA0" w:rsidP="00FD63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_Hlk124758973"/>
          </w:p>
        </w:tc>
        <w:tc>
          <w:tcPr>
            <w:tcW w:w="4531" w:type="dxa"/>
          </w:tcPr>
          <w:p w:rsidR="00546EA0" w:rsidRPr="00FD6333" w:rsidRDefault="00546EA0" w:rsidP="00546E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546EA0" w:rsidRDefault="00546EA0" w:rsidP="00546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D63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</w:t>
            </w:r>
          </w:p>
        </w:tc>
      </w:tr>
      <w:bookmarkEnd w:id="0"/>
    </w:tbl>
    <w:p w:rsidR="007F5A8E" w:rsidRPr="00FD6333" w:rsidRDefault="007F5A8E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5A8E" w:rsidRDefault="007F5A8E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01D1" w:rsidRDefault="002401D1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GoBack"/>
      <w:bookmarkEnd w:id="1"/>
    </w:p>
    <w:p w:rsidR="007F5A8E" w:rsidRDefault="007F5A8E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</w:t>
      </w:r>
    </w:p>
    <w:p w:rsid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megfelel.</w:t>
      </w:r>
    </w:p>
    <w:p w:rsidR="00546EA0" w:rsidRPr="00FD6333" w:rsidRDefault="00546EA0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46EA0" w:rsidTr="00C77975">
        <w:tc>
          <w:tcPr>
            <w:tcW w:w="4531" w:type="dxa"/>
          </w:tcPr>
          <w:p w:rsidR="00546EA0" w:rsidRDefault="00546EA0" w:rsidP="00C779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:rsidR="00546EA0" w:rsidRPr="00FD6333" w:rsidRDefault="00546EA0" w:rsidP="00546E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D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:rsidR="00546EA0" w:rsidRDefault="00546EA0" w:rsidP="00546E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D63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FD6333" w:rsidRPr="00FD6333" w:rsidRDefault="00FD6333" w:rsidP="00546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FD6333" w:rsidRPr="00FD6333" w:rsidSect="000B0C86">
      <w:headerReference w:type="default" r:id="rId9"/>
      <w:footerReference w:type="default" r:id="rId10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32D" w:rsidRDefault="00D64D39">
      <w:pPr>
        <w:spacing w:after="0" w:line="240" w:lineRule="auto"/>
      </w:pPr>
      <w:r>
        <w:separator/>
      </w:r>
    </w:p>
  </w:endnote>
  <w:endnote w:type="continuationSeparator" w:id="0">
    <w:p w:rsidR="00C2432D" w:rsidRDefault="00D6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C86" w:rsidRDefault="00F03D8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56FF9">
      <w:rPr>
        <w:noProof/>
      </w:rPr>
      <w:t>3</w:t>
    </w:r>
    <w:r>
      <w:fldChar w:fldCharType="end"/>
    </w:r>
  </w:p>
  <w:p w:rsidR="000B0C86" w:rsidRDefault="00C6532B">
    <w:pPr>
      <w:pStyle w:val="llb"/>
    </w:pPr>
    <w:r>
      <w:rPr>
        <w:noProof/>
        <w:lang w:eastAsia="hu-HU"/>
      </w:rPr>
      <w:drawing>
        <wp:inline distT="0" distB="0" distL="0" distR="0" wp14:anchorId="6FB0CDBA" wp14:editId="6CD13FD2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32D" w:rsidRDefault="00D64D39">
      <w:pPr>
        <w:spacing w:after="0" w:line="240" w:lineRule="auto"/>
      </w:pPr>
      <w:r>
        <w:separator/>
      </w:r>
    </w:p>
  </w:footnote>
  <w:footnote w:type="continuationSeparator" w:id="0">
    <w:p w:rsidR="00C2432D" w:rsidRDefault="00D64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C86" w:rsidRPr="00C6532B" w:rsidRDefault="00C6532B" w:rsidP="00C6532B">
    <w:pPr>
      <w:pStyle w:val="lfej"/>
    </w:pPr>
    <w:r>
      <w:rPr>
        <w:noProof/>
        <w:lang w:eastAsia="hu-HU"/>
      </w:rPr>
      <w:drawing>
        <wp:inline distT="0" distB="0" distL="0" distR="0" wp14:anchorId="7F8B504E" wp14:editId="1E94C3C3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33"/>
    <w:rsid w:val="000F1A2D"/>
    <w:rsid w:val="00131B77"/>
    <w:rsid w:val="00156FF9"/>
    <w:rsid w:val="001B43B6"/>
    <w:rsid w:val="001D5DE2"/>
    <w:rsid w:val="002401D1"/>
    <w:rsid w:val="002C6713"/>
    <w:rsid w:val="002F6BE4"/>
    <w:rsid w:val="00340087"/>
    <w:rsid w:val="00452EF6"/>
    <w:rsid w:val="004948BD"/>
    <w:rsid w:val="004E670C"/>
    <w:rsid w:val="004F05BC"/>
    <w:rsid w:val="00546EA0"/>
    <w:rsid w:val="005A1B42"/>
    <w:rsid w:val="0066305E"/>
    <w:rsid w:val="00671F2E"/>
    <w:rsid w:val="006C5135"/>
    <w:rsid w:val="00710EEA"/>
    <w:rsid w:val="007764E0"/>
    <w:rsid w:val="007F5A8E"/>
    <w:rsid w:val="00886E1F"/>
    <w:rsid w:val="008B034A"/>
    <w:rsid w:val="008F382F"/>
    <w:rsid w:val="009236B7"/>
    <w:rsid w:val="009A320D"/>
    <w:rsid w:val="00A5352A"/>
    <w:rsid w:val="00BE1DF0"/>
    <w:rsid w:val="00C2432D"/>
    <w:rsid w:val="00C6532B"/>
    <w:rsid w:val="00CD44C1"/>
    <w:rsid w:val="00D64D39"/>
    <w:rsid w:val="00DA6F8C"/>
    <w:rsid w:val="00DB6A3F"/>
    <w:rsid w:val="00DD103B"/>
    <w:rsid w:val="00E548B6"/>
    <w:rsid w:val="00F03D83"/>
    <w:rsid w:val="00F43278"/>
    <w:rsid w:val="00F434C7"/>
    <w:rsid w:val="00FD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830A3"/>
  <w15:chartTrackingRefBased/>
  <w15:docId w15:val="{3E95B436-4077-444F-9B23-06820814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D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6333"/>
  </w:style>
  <w:style w:type="paragraph" w:styleId="Szvegtrzs">
    <w:name w:val="Body Text"/>
    <w:basedOn w:val="Norml"/>
    <w:link w:val="SzvegtrzsChar"/>
    <w:uiPriority w:val="99"/>
    <w:semiHidden/>
    <w:unhideWhenUsed/>
    <w:rsid w:val="00FD6333"/>
    <w:pPr>
      <w:spacing w:after="120"/>
    </w:pPr>
    <w:rPr>
      <w:rFonts w:ascii="Calibri" w:eastAsia="Calibri" w:hAnsi="Calibri"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D6333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66305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6305E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C6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532B"/>
  </w:style>
  <w:style w:type="table" w:styleId="Rcsostblzat">
    <w:name w:val="Table Grid"/>
    <w:basedOn w:val="Normltblzat"/>
    <w:uiPriority w:val="39"/>
    <w:rsid w:val="00546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2100002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9CC6A-D9A2-4905-AAD9-94BAA7C9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901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21</cp:revision>
  <dcterms:created xsi:type="dcterms:W3CDTF">2023-01-13T08:33:00Z</dcterms:created>
  <dcterms:modified xsi:type="dcterms:W3CDTF">2023-01-23T09:17:00Z</dcterms:modified>
</cp:coreProperties>
</file>