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23152" w14:textId="20D54231" w:rsidR="00AB146D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Szám:</w:t>
      </w:r>
      <w:r w:rsidR="007B1E85">
        <w:rPr>
          <w:rFonts w:ascii="Times New Roman" w:hAnsi="Times New Roman" w:cs="Times New Roman"/>
          <w:sz w:val="24"/>
          <w:szCs w:val="24"/>
        </w:rPr>
        <w:t>1-2</w:t>
      </w:r>
      <w:r w:rsidR="00942B00" w:rsidRPr="00B57297">
        <w:rPr>
          <w:rFonts w:ascii="Times New Roman" w:hAnsi="Times New Roman" w:cs="Times New Roman"/>
          <w:sz w:val="24"/>
          <w:szCs w:val="24"/>
        </w:rPr>
        <w:t>/</w:t>
      </w:r>
      <w:r w:rsidR="004C3754" w:rsidRPr="00B57297">
        <w:rPr>
          <w:rFonts w:ascii="Times New Roman" w:hAnsi="Times New Roman" w:cs="Times New Roman"/>
          <w:sz w:val="24"/>
          <w:szCs w:val="24"/>
        </w:rPr>
        <w:t>202</w:t>
      </w:r>
      <w:r w:rsidR="00571060">
        <w:rPr>
          <w:rFonts w:ascii="Times New Roman" w:hAnsi="Times New Roman" w:cs="Times New Roman"/>
          <w:sz w:val="24"/>
          <w:szCs w:val="24"/>
        </w:rPr>
        <w:t>3</w:t>
      </w:r>
      <w:r w:rsidRPr="00B57297">
        <w:rPr>
          <w:rFonts w:ascii="Times New Roman" w:hAnsi="Times New Roman" w:cs="Times New Roman"/>
          <w:sz w:val="24"/>
          <w:szCs w:val="24"/>
        </w:rPr>
        <w:t>.</w:t>
      </w:r>
    </w:p>
    <w:p w14:paraId="1E58433C" w14:textId="5F45D23F" w:rsidR="00D30D69" w:rsidRPr="00B57297" w:rsidRDefault="001D0FAA" w:rsidP="003976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B655A" w:rsidRPr="00B57297">
        <w:rPr>
          <w:rFonts w:ascii="Times New Roman" w:hAnsi="Times New Roman" w:cs="Times New Roman"/>
          <w:sz w:val="24"/>
          <w:szCs w:val="24"/>
        </w:rPr>
        <w:t>. sz. napirendi pont</w:t>
      </w:r>
    </w:p>
    <w:p w14:paraId="3B18066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A5A5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0B73AC19" w:rsidR="00C606FA" w:rsidRPr="00B57297" w:rsidRDefault="00571060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2023. február </w:t>
      </w:r>
      <w:r w:rsidR="001D0FAA">
        <w:rPr>
          <w:rFonts w:ascii="Times New Roman" w:hAnsi="Times New Roman" w:cs="Times New Roman"/>
          <w:b/>
          <w:sz w:val="24"/>
          <w:szCs w:val="24"/>
        </w:rPr>
        <w:t>15-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i rend</w:t>
      </w:r>
      <w:r w:rsidR="004C3754" w:rsidRPr="00B57297"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205231A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20DA395F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 xml:space="preserve">Az egyes szociális ellátásokról és szolgáltatásokról szóló 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12/2021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(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V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1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4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.) önkormányzati rendelet módosítása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8A028" w14:textId="77777777" w:rsidR="009A29F6" w:rsidRPr="00B57297" w:rsidRDefault="009A29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538E1AF3" w:rsidR="00C606FA" w:rsidRPr="00B57297" w:rsidRDefault="00C606FA" w:rsidP="00397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7456EC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rendelete tar</w:t>
      </w:r>
      <w:r w:rsidR="00BD3AB8" w:rsidRPr="00B57297">
        <w:rPr>
          <w:rFonts w:ascii="Times New Roman" w:hAnsi="Times New Roman" w:cs="Times New Roman"/>
          <w:sz w:val="24"/>
          <w:szCs w:val="24"/>
        </w:rPr>
        <w:t>talmazza, melynek az alábbi ok</w:t>
      </w:r>
      <w:r w:rsidR="00966B3B" w:rsidRPr="00B57297">
        <w:rPr>
          <w:rFonts w:ascii="Times New Roman" w:hAnsi="Times New Roman" w:cs="Times New Roman"/>
          <w:sz w:val="24"/>
          <w:szCs w:val="24"/>
        </w:rPr>
        <w:t>ok</w:t>
      </w:r>
      <w:r w:rsidRPr="00B57297">
        <w:rPr>
          <w:rFonts w:ascii="Times New Roman" w:hAnsi="Times New Roman" w:cs="Times New Roman"/>
          <w:sz w:val="24"/>
          <w:szCs w:val="24"/>
        </w:rPr>
        <w:t xml:space="preserve"> miatt való módosítását</w:t>
      </w:r>
      <w:r w:rsidR="00097A8F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 xml:space="preserve">indítványozom jelen előterjesztésemmel. </w:t>
      </w:r>
    </w:p>
    <w:p w14:paraId="1FB05468" w14:textId="77777777" w:rsidR="00C606FA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4DC00EB0" w14:textId="386FD5EF" w:rsidR="00C324AD" w:rsidRPr="00BB2F29" w:rsidRDefault="00653FDB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53FDB">
        <w:rPr>
          <w:rFonts w:ascii="Times New Roman" w:hAnsi="Times New Roman" w:cs="Times New Roman"/>
          <w:iCs/>
          <w:sz w:val="24"/>
          <w:szCs w:val="24"/>
        </w:rPr>
        <w:t>Magyarország biztonságát szolgáló egyes törvények módosításáról</w:t>
      </w:r>
      <w:r>
        <w:rPr>
          <w:rFonts w:ascii="Times New Roman" w:hAnsi="Times New Roman" w:cs="Times New Roman"/>
          <w:iCs/>
          <w:sz w:val="24"/>
          <w:szCs w:val="24"/>
        </w:rPr>
        <w:t xml:space="preserve"> szóló </w:t>
      </w:r>
      <w:r w:rsidRPr="00653FDB">
        <w:rPr>
          <w:rFonts w:ascii="Times New Roman" w:hAnsi="Times New Roman" w:cs="Times New Roman"/>
          <w:iCs/>
          <w:sz w:val="24"/>
          <w:szCs w:val="24"/>
        </w:rPr>
        <w:t>2022. évi L. törvény</w:t>
      </w:r>
      <w:r>
        <w:rPr>
          <w:rFonts w:ascii="Times New Roman" w:hAnsi="Times New Roman" w:cs="Times New Roman"/>
          <w:iCs/>
          <w:sz w:val="24"/>
          <w:szCs w:val="24"/>
        </w:rPr>
        <w:t xml:space="preserve"> alapjaiban érintette a 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szociális igazgatásról és szociális ellátásokról szóló </w:t>
      </w:r>
      <w:hyperlink r:id="rId8" w:anchor="sid" w:history="1">
        <w:r w:rsidR="00C324AD" w:rsidRPr="00653FDB">
          <w:rPr>
            <w:rStyle w:val="Hiperhivatkozs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1993. évi III. törvény</w:t>
        </w:r>
      </w:hyperlink>
      <w:r>
        <w:rPr>
          <w:rStyle w:val="Hiperhivatkozs"/>
          <w:rFonts w:ascii="Times New Roman" w:hAnsi="Times New Roman" w:cs="Times New Roman"/>
          <w:iCs/>
          <w:color w:val="auto"/>
          <w:sz w:val="24"/>
          <w:szCs w:val="24"/>
          <w:u w:val="none"/>
        </w:rPr>
        <w:t>t,</w:t>
      </w:r>
      <w:r w:rsidR="00C324AD" w:rsidRPr="00653F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(a továbbiakban: </w:t>
      </w:r>
      <w:r>
        <w:rPr>
          <w:rFonts w:ascii="Times New Roman" w:hAnsi="Times New Roman" w:cs="Times New Roman"/>
          <w:iCs/>
          <w:sz w:val="24"/>
          <w:szCs w:val="24"/>
        </w:rPr>
        <w:t>Mód.tv</w:t>
      </w:r>
      <w:r w:rsidR="00166B3C">
        <w:rPr>
          <w:rFonts w:ascii="Times New Roman" w:hAnsi="Times New Roman" w:cs="Times New Roman"/>
          <w:iCs/>
          <w:sz w:val="24"/>
          <w:szCs w:val="24"/>
        </w:rPr>
        <w:t>.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iCs/>
          <w:sz w:val="24"/>
          <w:szCs w:val="24"/>
        </w:rPr>
        <w:t xml:space="preserve">mely 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>módosításá</w:t>
      </w:r>
      <w:r>
        <w:rPr>
          <w:rFonts w:ascii="Times New Roman" w:hAnsi="Times New Roman" w:cs="Times New Roman"/>
          <w:iCs/>
          <w:sz w:val="24"/>
          <w:szCs w:val="24"/>
        </w:rPr>
        <w:t xml:space="preserve">nak eredményeképpen 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- az </w:t>
      </w:r>
      <w:hyperlink r:id="rId9" w:tgtFrame="_blank" w:history="1">
        <w:r w:rsidR="00C324AD" w:rsidRPr="00653FDB">
          <w:rPr>
            <w:rStyle w:val="Hiperhivatkozs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Alaptörvénnyel</w:t>
        </w:r>
      </w:hyperlink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 összhangban - kimondja, hogy </w:t>
      </w:r>
      <w:r w:rsidR="00C324AD" w:rsidRPr="009677DF">
        <w:rPr>
          <w:rFonts w:ascii="Times New Roman" w:hAnsi="Times New Roman" w:cs="Times New Roman"/>
          <w:b/>
          <w:iCs/>
          <w:sz w:val="24"/>
          <w:szCs w:val="24"/>
          <w:u w:val="single"/>
        </w:rPr>
        <w:t>mindenki felelős önmagáért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. A törvény </w:t>
      </w:r>
      <w:r w:rsidR="00C324AD" w:rsidRPr="009677DF">
        <w:rPr>
          <w:rFonts w:ascii="Times New Roman" w:hAnsi="Times New Roman" w:cs="Times New Roman"/>
          <w:b/>
          <w:iCs/>
          <w:sz w:val="24"/>
          <w:szCs w:val="24"/>
          <w:u w:val="single"/>
        </w:rPr>
        <w:t>az egyén első helyi felelős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>ségén túl megjeleníti a hozzátartozók felelősségét is e téren</w:t>
      </w:r>
      <w:r w:rsidR="009677DF">
        <w:rPr>
          <w:rFonts w:ascii="Times New Roman" w:hAnsi="Times New Roman" w:cs="Times New Roman"/>
          <w:iCs/>
          <w:sz w:val="24"/>
          <w:szCs w:val="24"/>
        </w:rPr>
        <w:t>.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677DF">
        <w:rPr>
          <w:rFonts w:ascii="Times New Roman" w:hAnsi="Times New Roman" w:cs="Times New Roman"/>
          <w:iCs/>
          <w:sz w:val="24"/>
          <w:szCs w:val="24"/>
        </w:rPr>
        <w:t>H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>a</w:t>
      </w:r>
      <w:r w:rsidR="009677DF">
        <w:rPr>
          <w:rFonts w:ascii="Times New Roman" w:hAnsi="Times New Roman" w:cs="Times New Roman"/>
          <w:iCs/>
          <w:sz w:val="24"/>
          <w:szCs w:val="24"/>
        </w:rPr>
        <w:t xml:space="preserve"> tehát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 az egyén önmagáról gondoskodni nem képes, őt a képességeik és lehetőségeik szerint, a polgári jog alapján jelenleg is fennálló rokontartási kötelezettségük sorrendjében a </w:t>
      </w:r>
      <w:r w:rsidR="009677DF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(2.) </w:t>
      </w:r>
      <w:r w:rsidR="00C324AD" w:rsidRPr="009677DF">
        <w:rPr>
          <w:rFonts w:ascii="Times New Roman" w:hAnsi="Times New Roman" w:cs="Times New Roman"/>
          <w:b/>
          <w:iCs/>
          <w:sz w:val="24"/>
          <w:szCs w:val="24"/>
          <w:u w:val="single"/>
        </w:rPr>
        <w:t>hozzátartozók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 kötelesek segíteni. Ezt követi a gondoskodási sorrendben az egyén lakóhelye szerinti </w:t>
      </w:r>
      <w:r w:rsidR="002437E5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(3) </w:t>
      </w:r>
      <w:r w:rsidR="00C324AD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>települési</w:t>
      </w:r>
      <w:r w:rsidR="00C324AD" w:rsidRPr="009677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C324AD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>önkormányzat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, majd végső soron az </w:t>
      </w:r>
      <w:r w:rsidR="002437E5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(4) </w:t>
      </w:r>
      <w:r w:rsidR="00C324AD" w:rsidRPr="002437E5">
        <w:rPr>
          <w:rFonts w:ascii="Times New Roman" w:hAnsi="Times New Roman" w:cs="Times New Roman"/>
          <w:b/>
          <w:iCs/>
          <w:sz w:val="24"/>
          <w:szCs w:val="24"/>
          <w:u w:val="single"/>
        </w:rPr>
        <w:t>állam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 xml:space="preserve">, jogszabályban meghatározott feltételek szerint. Az állam és a települési önkormányzat feladata a szociális intézmények és intézkedések rendszerének kialakítása és működési kereteinek biztosítása is az </w:t>
      </w:r>
      <w:hyperlink r:id="rId10" w:anchor="sid" w:history="1">
        <w:r w:rsidR="00C324AD" w:rsidRPr="00653FDB">
          <w:rPr>
            <w:rStyle w:val="Hiperhivatkozs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Szt.-ben</w:t>
        </w:r>
      </w:hyperlink>
      <w:r w:rsidR="00C324AD" w:rsidRPr="00653F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324AD" w:rsidRPr="00A87795">
        <w:rPr>
          <w:rFonts w:ascii="Times New Roman" w:hAnsi="Times New Roman" w:cs="Times New Roman"/>
          <w:iCs/>
          <w:sz w:val="24"/>
          <w:szCs w:val="24"/>
        </w:rPr>
        <w:t>meghatározott módon, továbbá a szociális gondoskodás feltételeinek biztosításával összefüggő feladataik ellátása során együttműködnek az egyházi és civil szervezetekkel.</w:t>
      </w:r>
      <w:r w:rsidR="00BB2F29" w:rsidRPr="00BB2F29">
        <w:t xml:space="preserve"> </w:t>
      </w:r>
      <w:r w:rsidR="00BB2F29" w:rsidRPr="00BB2F2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törvényben rögzített</w:t>
      </w:r>
      <w:r w:rsidR="00BB2F29" w:rsidRPr="00BB2F29">
        <w:rPr>
          <w:rFonts w:ascii="Times New Roman" w:hAnsi="Times New Roman" w:cs="Times New Roman"/>
          <w:sz w:val="24"/>
          <w:szCs w:val="24"/>
        </w:rPr>
        <w:t xml:space="preserve"> felsorolás egyben gondoskodási sorrendet is jelez, utalva ezzel arra, hogy az államnak</w:t>
      </w:r>
      <w:r>
        <w:rPr>
          <w:rFonts w:ascii="Times New Roman" w:hAnsi="Times New Roman" w:cs="Times New Roman"/>
          <w:sz w:val="24"/>
          <w:szCs w:val="24"/>
        </w:rPr>
        <w:t xml:space="preserve"> és az önkormányzatnak</w:t>
      </w:r>
      <w:r w:rsidR="00BB2F29" w:rsidRPr="00BB2F29">
        <w:rPr>
          <w:rFonts w:ascii="Times New Roman" w:hAnsi="Times New Roman" w:cs="Times New Roman"/>
          <w:sz w:val="24"/>
          <w:szCs w:val="24"/>
        </w:rPr>
        <w:t xml:space="preserve"> a rászoruló személyekről való gondoskodása csak kisegítő, és csak végső esetben valósulhat meg</w:t>
      </w:r>
      <w:r w:rsidR="00BB2F29">
        <w:rPr>
          <w:rFonts w:ascii="Times New Roman" w:hAnsi="Times New Roman" w:cs="Times New Roman"/>
          <w:sz w:val="24"/>
          <w:szCs w:val="24"/>
        </w:rPr>
        <w:t>.</w:t>
      </w:r>
    </w:p>
    <w:p w14:paraId="2C51CAAC" w14:textId="77777777" w:rsidR="00C324AD" w:rsidRPr="00A87795" w:rsidRDefault="00C324AD" w:rsidP="00397660">
      <w:pPr>
        <w:pStyle w:val="Default"/>
        <w:jc w:val="both"/>
        <w:rPr>
          <w:rFonts w:ascii="Times New Roman" w:hAnsi="Times New Roman" w:cs="Times New Roman"/>
        </w:rPr>
      </w:pPr>
    </w:p>
    <w:p w14:paraId="3FED62D8" w14:textId="575D0429" w:rsidR="00166B3C" w:rsidRDefault="00166B3C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Mód.tv.</w:t>
      </w:r>
      <w:r w:rsidR="00A852F5">
        <w:rPr>
          <w:rFonts w:ascii="Times New Roman" w:hAnsi="Times New Roman" w:cs="Times New Roman"/>
        </w:rPr>
        <w:t xml:space="preserve"> módosította a</w:t>
      </w:r>
      <w:r w:rsidR="00644A45">
        <w:rPr>
          <w:rFonts w:ascii="Times New Roman" w:hAnsi="Times New Roman" w:cs="Times New Roman"/>
        </w:rPr>
        <w:t xml:space="preserve"> szociális igazgatásról és szociális ellátásokról szóló 1993. évi III. törvény</w:t>
      </w:r>
      <w:r w:rsidR="00725B57">
        <w:rPr>
          <w:rFonts w:ascii="Times New Roman" w:hAnsi="Times New Roman" w:cs="Times New Roman"/>
        </w:rPr>
        <w:t>t</w:t>
      </w:r>
      <w:r w:rsidR="00644A45">
        <w:rPr>
          <w:rFonts w:ascii="Times New Roman" w:hAnsi="Times New Roman" w:cs="Times New Roman"/>
        </w:rPr>
        <w:t xml:space="preserve"> (Továbbiakban: Sztv.)</w:t>
      </w:r>
      <w:r>
        <w:rPr>
          <w:rFonts w:ascii="Times New Roman" w:hAnsi="Times New Roman" w:cs="Times New Roman"/>
        </w:rPr>
        <w:t xml:space="preserve"> </w:t>
      </w:r>
      <w:r w:rsidR="00725B57">
        <w:rPr>
          <w:rFonts w:ascii="Times New Roman" w:hAnsi="Times New Roman" w:cs="Times New Roman"/>
        </w:rPr>
        <w:t xml:space="preserve">és </w:t>
      </w:r>
      <w:r>
        <w:rPr>
          <w:rFonts w:ascii="Times New Roman" w:hAnsi="Times New Roman" w:cs="Times New Roman"/>
        </w:rPr>
        <w:t>be</w:t>
      </w:r>
      <w:r w:rsidR="00725B57">
        <w:rPr>
          <w:rFonts w:ascii="Times New Roman" w:hAnsi="Times New Roman" w:cs="Times New Roman"/>
        </w:rPr>
        <w:t>vezette a</w:t>
      </w:r>
      <w:r w:rsidR="002437E5">
        <w:rPr>
          <w:rFonts w:ascii="Times New Roman" w:hAnsi="Times New Roman" w:cs="Times New Roman"/>
        </w:rPr>
        <w:t>z</w:t>
      </w:r>
      <w:r w:rsidR="00725B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öregségi nyugdíj mindenkori legkisebb összege helyett a </w:t>
      </w:r>
      <w:r w:rsidR="00725B57">
        <w:rPr>
          <w:rFonts w:ascii="Times New Roman" w:hAnsi="Times New Roman" w:cs="Times New Roman"/>
        </w:rPr>
        <w:t>szociális vetítési alap fogalm</w:t>
      </w:r>
      <w:r w:rsidR="002437E5">
        <w:rPr>
          <w:rFonts w:ascii="Times New Roman" w:hAnsi="Times New Roman" w:cs="Times New Roman"/>
        </w:rPr>
        <w:t>á</w:t>
      </w:r>
      <w:r w:rsidR="00725B5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 A szociális vetítési alap összegét</w:t>
      </w:r>
      <w:r w:rsidR="00725B57">
        <w:rPr>
          <w:rFonts w:ascii="Times New Roman" w:hAnsi="Times New Roman" w:cs="Times New Roman"/>
        </w:rPr>
        <w:t xml:space="preserve"> a Magyarország 2023. évi központi költségveté</w:t>
      </w:r>
      <w:r w:rsidR="00645F4F">
        <w:rPr>
          <w:rFonts w:ascii="Times New Roman" w:hAnsi="Times New Roman" w:cs="Times New Roman"/>
        </w:rPr>
        <w:t>sé</w:t>
      </w:r>
      <w:r w:rsidR="00725B57">
        <w:rPr>
          <w:rFonts w:ascii="Times New Roman" w:hAnsi="Times New Roman" w:cs="Times New Roman"/>
        </w:rPr>
        <w:t>nek a veszélyhelyzettel összefüggő eltérő szabályairól szóló 613/2022. (XII.29.) Kormány rendelet 15. §-a számszerűsítette 2023-as évre vonatkozó</w:t>
      </w:r>
      <w:r>
        <w:rPr>
          <w:rFonts w:ascii="Times New Roman" w:hAnsi="Times New Roman" w:cs="Times New Roman"/>
        </w:rPr>
        <w:t>an, mely 28.500,-Ft.</w:t>
      </w:r>
    </w:p>
    <w:p w14:paraId="6C5523C0" w14:textId="5B8451D5" w:rsidR="00644A45" w:rsidRDefault="00166B3C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Ezen jogszabályi változások</w:t>
      </w:r>
      <w:r w:rsidR="00725B57">
        <w:rPr>
          <w:rFonts w:ascii="Times New Roman" w:hAnsi="Times New Roman" w:cs="Times New Roman"/>
        </w:rPr>
        <w:t xml:space="preserve"> s</w:t>
      </w:r>
      <w:r w:rsidR="00645F4F">
        <w:rPr>
          <w:rFonts w:ascii="Times New Roman" w:hAnsi="Times New Roman" w:cs="Times New Roman"/>
        </w:rPr>
        <w:t xml:space="preserve">zükségessé tették </w:t>
      </w:r>
      <w:r>
        <w:rPr>
          <w:rFonts w:ascii="Times New Roman" w:hAnsi="Times New Roman" w:cs="Times New Roman"/>
        </w:rPr>
        <w:t>a helyi</w:t>
      </w:r>
      <w:r w:rsidR="00645F4F">
        <w:rPr>
          <w:rFonts w:ascii="Times New Roman" w:hAnsi="Times New Roman" w:cs="Times New Roman"/>
        </w:rPr>
        <w:t xml:space="preserve"> rendelet vonatokozó részeinek módosítását</w:t>
      </w:r>
      <w:r>
        <w:rPr>
          <w:rFonts w:ascii="Times New Roman" w:hAnsi="Times New Roman" w:cs="Times New Roman"/>
        </w:rPr>
        <w:t>, azaz a</w:t>
      </w:r>
      <w:r w:rsidR="007A26D8">
        <w:rPr>
          <w:rFonts w:ascii="Times New Roman" w:hAnsi="Times New Roman" w:cs="Times New Roman"/>
        </w:rPr>
        <w:t xml:space="preserve"> szociális ellát</w:t>
      </w:r>
      <w:r w:rsidR="002443FC">
        <w:rPr>
          <w:rFonts w:ascii="Times New Roman" w:hAnsi="Times New Roman" w:cs="Times New Roman"/>
        </w:rPr>
        <w:t>á</w:t>
      </w:r>
      <w:r w:rsidR="007A26D8">
        <w:rPr>
          <w:rFonts w:ascii="Times New Roman" w:hAnsi="Times New Roman" w:cs="Times New Roman"/>
        </w:rPr>
        <w:t>sok és támogatá</w:t>
      </w:r>
      <w:r w:rsidR="002443FC">
        <w:rPr>
          <w:rFonts w:ascii="Times New Roman" w:hAnsi="Times New Roman" w:cs="Times New Roman"/>
        </w:rPr>
        <w:t>s</w:t>
      </w:r>
      <w:r w:rsidR="007A26D8">
        <w:rPr>
          <w:rFonts w:ascii="Times New Roman" w:hAnsi="Times New Roman" w:cs="Times New Roman"/>
        </w:rPr>
        <w:t>ok alapj</w:t>
      </w:r>
      <w:r>
        <w:rPr>
          <w:rFonts w:ascii="Times New Roman" w:hAnsi="Times New Roman" w:cs="Times New Roman"/>
        </w:rPr>
        <w:t xml:space="preserve">a </w:t>
      </w:r>
      <w:r w:rsidR="007A26D8">
        <w:rPr>
          <w:rFonts w:ascii="Times New Roman" w:hAnsi="Times New Roman" w:cs="Times New Roman"/>
        </w:rPr>
        <w:t>az öregségi nyugdíj mindenkori legkisebb összegéről szociá</w:t>
      </w:r>
      <w:r w:rsidR="002443FC">
        <w:rPr>
          <w:rFonts w:ascii="Times New Roman" w:hAnsi="Times New Roman" w:cs="Times New Roman"/>
        </w:rPr>
        <w:t>lis vetítési alapra változ</w:t>
      </w:r>
      <w:r>
        <w:rPr>
          <w:rFonts w:ascii="Times New Roman" w:hAnsi="Times New Roman" w:cs="Times New Roman"/>
        </w:rPr>
        <w:t>ik</w:t>
      </w:r>
      <w:r w:rsidR="002443FC">
        <w:rPr>
          <w:rFonts w:ascii="Times New Roman" w:hAnsi="Times New Roman" w:cs="Times New Roman"/>
        </w:rPr>
        <w:t xml:space="preserve">. </w:t>
      </w:r>
    </w:p>
    <w:p w14:paraId="0EC878FF" w14:textId="5F0309AF" w:rsidR="00397660" w:rsidRDefault="003D5FDE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2023. évi központi feladat</w:t>
      </w:r>
      <w:r w:rsidR="0039766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finansz</w:t>
      </w:r>
      <w:r w:rsidR="00397660"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</w:rPr>
        <w:t xml:space="preserve">rozású szociális normatíva összege a közel 50 %-kal </w:t>
      </w:r>
      <w:r w:rsidR="00FC7C07">
        <w:rPr>
          <w:rFonts w:ascii="Times New Roman" w:hAnsi="Times New Roman" w:cs="Times New Roman"/>
        </w:rPr>
        <w:t>7.920.000</w:t>
      </w:r>
      <w:r>
        <w:rPr>
          <w:rFonts w:ascii="Times New Roman" w:hAnsi="Times New Roman" w:cs="Times New Roman"/>
        </w:rPr>
        <w:t xml:space="preserve"> Ft összegre csökkent. Tény tehát, hogy az állam jelentősen visszavonult a szociális ellátások </w:t>
      </w:r>
      <w:r w:rsidR="00397660">
        <w:rPr>
          <w:rFonts w:ascii="Times New Roman" w:hAnsi="Times New Roman" w:cs="Times New Roman"/>
        </w:rPr>
        <w:t xml:space="preserve">biztosításából, az az állam már nem kíván elsősorban segítséget nyújtani az elesetteken, központi forrás jelentős csökkentésével az önkormányzatokra hárítja át felelősséget. Sajnos szinte valamennyi kötelező feladat esetében az tapasztalható, hogy az állam a beszedett központi bevételek terhére maradéktalanul nem biztosítja az önkormányzatok kötelező feladatellátás finanszírozását, minden területen a saját bevételek terhére kell a feladatokat biztosítani. </w:t>
      </w:r>
      <w:r w:rsidR="00BC59DA">
        <w:rPr>
          <w:rFonts w:ascii="Times New Roman" w:hAnsi="Times New Roman" w:cs="Times New Roman"/>
        </w:rPr>
        <w:t xml:space="preserve">Ebben az évben a központi finanszírozás </w:t>
      </w:r>
      <w:r w:rsidR="00397660">
        <w:rPr>
          <w:rFonts w:ascii="Times New Roman" w:hAnsi="Times New Roman" w:cs="Times New Roman"/>
        </w:rPr>
        <w:t xml:space="preserve">jelentős csökkentése miatt </w:t>
      </w:r>
      <w:r w:rsidR="007C70EE">
        <w:rPr>
          <w:rFonts w:ascii="Times New Roman" w:hAnsi="Times New Roman" w:cs="Times New Roman"/>
        </w:rPr>
        <w:t xml:space="preserve">indokolt szociális rendeletünk felülvizsgálata abból a szempontból, hogy támogatásban az igazán rászorultak részesülhessenek. </w:t>
      </w:r>
    </w:p>
    <w:p w14:paraId="5D57921B" w14:textId="75EDF49B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szociális ellátások felülvizsgálata alapján az alábbi módosítások javasolhatók:</w:t>
      </w:r>
    </w:p>
    <w:p w14:paraId="44CDD90B" w14:textId="77777777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</w:p>
    <w:p w14:paraId="2B03947B" w14:textId="2780A2CC" w:rsidR="00263B50" w:rsidRPr="00537CD5" w:rsidRDefault="007C70EE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37CD5" w:rsidRPr="00537CD5">
        <w:rPr>
          <w:rFonts w:ascii="Times New Roman" w:hAnsi="Times New Roman" w:cs="Times New Roman"/>
        </w:rPr>
        <w:t xml:space="preserve"> r</w:t>
      </w:r>
      <w:r w:rsidR="00355622" w:rsidRPr="00537CD5">
        <w:rPr>
          <w:rFonts w:ascii="Times New Roman" w:hAnsi="Times New Roman" w:cs="Times New Roman"/>
        </w:rPr>
        <w:t>endkívüli települési támogatások esetében</w:t>
      </w:r>
      <w:r w:rsidR="003A05B5" w:rsidRPr="00537CD5">
        <w:rPr>
          <w:rFonts w:ascii="Times New Roman" w:hAnsi="Times New Roman" w:cs="Times New Roman"/>
        </w:rPr>
        <w:t xml:space="preserve"> a 60 nap</w:t>
      </w:r>
      <w:r w:rsidR="00064AEC" w:rsidRPr="00537CD5">
        <w:rPr>
          <w:rFonts w:ascii="Times New Roman" w:hAnsi="Times New Roman" w:cs="Times New Roman"/>
        </w:rPr>
        <w:t xml:space="preserve"> elteltét követő</w:t>
      </w:r>
      <w:r w:rsidR="003A05B5" w:rsidRPr="00537CD5">
        <w:rPr>
          <w:rFonts w:ascii="Times New Roman" w:hAnsi="Times New Roman" w:cs="Times New Roman"/>
        </w:rPr>
        <w:t xml:space="preserve"> beadhatóság lehetőségét 90 napra javaslom emelni</w:t>
      </w:r>
      <w:r w:rsidR="00397660">
        <w:rPr>
          <w:rFonts w:ascii="Times New Roman" w:hAnsi="Times New Roman" w:cs="Times New Roman"/>
        </w:rPr>
        <w:t>.</w:t>
      </w:r>
      <w:r w:rsidR="003A05B5" w:rsidRPr="00537CD5">
        <w:rPr>
          <w:rFonts w:ascii="Times New Roman" w:hAnsi="Times New Roman" w:cs="Times New Roman"/>
        </w:rPr>
        <w:t xml:space="preserve"> </w:t>
      </w:r>
    </w:p>
    <w:p w14:paraId="2AFC1EAC" w14:textId="77777777" w:rsidR="009F10E1" w:rsidRDefault="009F10E1" w:rsidP="00397660">
      <w:pPr>
        <w:pStyle w:val="Default"/>
        <w:jc w:val="both"/>
        <w:rPr>
          <w:rFonts w:ascii="Times New Roman" w:hAnsi="Times New Roman" w:cs="Times New Roman"/>
        </w:rPr>
      </w:pPr>
    </w:p>
    <w:p w14:paraId="4363F692" w14:textId="76A3240C" w:rsidR="00263B50" w:rsidRPr="00A14E7D" w:rsidRDefault="00263B50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E7D">
        <w:rPr>
          <w:rFonts w:ascii="Times New Roman" w:hAnsi="Times New Roman" w:cs="Times New Roman"/>
        </w:rPr>
        <w:t>A gyermekneveléshez kapcsoló többletkiadások enyhítés</w:t>
      </w:r>
      <w:r w:rsidR="00086026" w:rsidRPr="00A14E7D">
        <w:rPr>
          <w:rFonts w:ascii="Times New Roman" w:hAnsi="Times New Roman" w:cs="Times New Roman"/>
        </w:rPr>
        <w:t>ét</w:t>
      </w:r>
      <w:r w:rsidRPr="00A14E7D">
        <w:rPr>
          <w:rFonts w:ascii="Times New Roman" w:hAnsi="Times New Roman" w:cs="Times New Roman"/>
        </w:rPr>
        <w:t xml:space="preserve"> szolgáló rendkívüli települési támogatások </w:t>
      </w:r>
      <w:r w:rsidR="008A5F38">
        <w:rPr>
          <w:rFonts w:ascii="Times New Roman" w:hAnsi="Times New Roman" w:cs="Times New Roman"/>
        </w:rPr>
        <w:t>nagy népszerűségnek örvednek és szükséges a gyermeket nevelő szülő támogatása</w:t>
      </w:r>
      <w:r w:rsidR="00397660">
        <w:rPr>
          <w:rFonts w:ascii="Times New Roman" w:hAnsi="Times New Roman" w:cs="Times New Roman"/>
        </w:rPr>
        <w:t xml:space="preserve">. A tapasztalatok alapján </w:t>
      </w:r>
      <w:r w:rsidR="00086026" w:rsidRPr="00A14E7D">
        <w:rPr>
          <w:rFonts w:ascii="Times New Roman" w:hAnsi="Times New Roman" w:cs="Times New Roman"/>
        </w:rPr>
        <w:t>a</w:t>
      </w:r>
      <w:r w:rsidR="008716F0" w:rsidRPr="00A14E7D">
        <w:rPr>
          <w:rFonts w:ascii="Times New Roman" w:hAnsi="Times New Roman" w:cs="Times New Roman"/>
        </w:rPr>
        <w:t xml:space="preserve"> támogathatósági küszöb emelése</w:t>
      </w:r>
      <w:r w:rsidR="00B55398">
        <w:rPr>
          <w:rFonts w:ascii="Times New Roman" w:hAnsi="Times New Roman" w:cs="Times New Roman"/>
        </w:rPr>
        <w:t xml:space="preserve"> mindenképpen indokolt a </w:t>
      </w:r>
      <w:r w:rsidR="008716F0" w:rsidRPr="00A14E7D">
        <w:rPr>
          <w:rFonts w:ascii="Times New Roman" w:hAnsi="Times New Roman" w:cs="Times New Roman"/>
        </w:rPr>
        <w:t>vetítési alap hétszeresére</w:t>
      </w:r>
      <w:r w:rsidR="00B55398">
        <w:rPr>
          <w:rFonts w:ascii="Times New Roman" w:hAnsi="Times New Roman" w:cs="Times New Roman"/>
        </w:rPr>
        <w:t xml:space="preserve"> az eddigi ötszörös mértékről.</w:t>
      </w:r>
      <w:r w:rsidR="00FC7BFB" w:rsidRPr="00A14E7D">
        <w:rPr>
          <w:rFonts w:ascii="Times New Roman" w:hAnsi="Times New Roman" w:cs="Times New Roman"/>
        </w:rPr>
        <w:t xml:space="preserve"> Tovább</w:t>
      </w:r>
      <w:r w:rsidR="00B55398">
        <w:rPr>
          <w:rFonts w:ascii="Times New Roman" w:hAnsi="Times New Roman" w:cs="Times New Roman"/>
        </w:rPr>
        <w:t>i finomítása a rendeletnek, hogy</w:t>
      </w:r>
      <w:r w:rsidR="00FC7BFB" w:rsidRPr="00A14E7D">
        <w:rPr>
          <w:rFonts w:ascii="Times New Roman" w:hAnsi="Times New Roman" w:cs="Times New Roman"/>
        </w:rPr>
        <w:t xml:space="preserve"> a bölcsőde/óvoda</w:t>
      </w:r>
      <w:r w:rsidR="00634D37" w:rsidRPr="00A14E7D">
        <w:rPr>
          <w:rFonts w:ascii="Times New Roman" w:hAnsi="Times New Roman" w:cs="Times New Roman"/>
        </w:rPr>
        <w:t>-,</w:t>
      </w:r>
      <w:r w:rsidR="00FC7BFB" w:rsidRPr="00A14E7D">
        <w:rPr>
          <w:rFonts w:ascii="Times New Roman" w:hAnsi="Times New Roman" w:cs="Times New Roman"/>
        </w:rPr>
        <w:t xml:space="preserve"> illetve iskolakezdési támogatás esetében a beadás határidejét július 31. helye</w:t>
      </w:r>
      <w:r w:rsidR="00DD55A4" w:rsidRPr="00A14E7D">
        <w:rPr>
          <w:rFonts w:ascii="Times New Roman" w:hAnsi="Times New Roman" w:cs="Times New Roman"/>
        </w:rPr>
        <w:t>tt június 30-ra javaslom módosítani</w:t>
      </w:r>
      <w:r w:rsidR="00B55398">
        <w:rPr>
          <w:rFonts w:ascii="Times New Roman" w:hAnsi="Times New Roman" w:cs="Times New Roman"/>
        </w:rPr>
        <w:t>. A</w:t>
      </w:r>
      <w:r w:rsidR="00DD55A4" w:rsidRPr="00A14E7D">
        <w:rPr>
          <w:rFonts w:ascii="Times New Roman" w:hAnsi="Times New Roman" w:cs="Times New Roman"/>
        </w:rPr>
        <w:t xml:space="preserve"> tapasztalatok azt mutatják, hogy a kifizetés és a természetbeni csomagok átadása augu</w:t>
      </w:r>
      <w:r w:rsidR="00634D37" w:rsidRPr="00A14E7D">
        <w:rPr>
          <w:rFonts w:ascii="Times New Roman" w:hAnsi="Times New Roman" w:cs="Times New Roman"/>
        </w:rPr>
        <w:t xml:space="preserve">sztus utolsó hetére tolódott ki </w:t>
      </w:r>
      <w:r w:rsidR="007C6A89" w:rsidRPr="00A14E7D">
        <w:rPr>
          <w:rFonts w:ascii="Times New Roman" w:hAnsi="Times New Roman" w:cs="Times New Roman"/>
        </w:rPr>
        <w:t xml:space="preserve">az összesítés, a csomagok beszerzése és összeállítása miatt. </w:t>
      </w:r>
    </w:p>
    <w:p w14:paraId="6CF7083E" w14:textId="77777777" w:rsidR="00263B50" w:rsidRPr="00A14E7D" w:rsidRDefault="00263B50" w:rsidP="00397660">
      <w:pPr>
        <w:pStyle w:val="Default"/>
        <w:jc w:val="both"/>
        <w:rPr>
          <w:rFonts w:ascii="Times New Roman" w:hAnsi="Times New Roman" w:cs="Times New Roman"/>
        </w:rPr>
      </w:pPr>
    </w:p>
    <w:p w14:paraId="75BEB5FC" w14:textId="77777777" w:rsidR="00145F2C" w:rsidRDefault="008F6362" w:rsidP="00145F2C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E7D">
        <w:rPr>
          <w:rFonts w:ascii="Times New Roman" w:hAnsi="Times New Roman" w:cs="Times New Roman"/>
        </w:rPr>
        <w:t xml:space="preserve">A </w:t>
      </w:r>
      <w:r w:rsidR="007A26D8" w:rsidRPr="00A14E7D">
        <w:rPr>
          <w:rFonts w:ascii="Times New Roman" w:hAnsi="Times New Roman" w:cs="Times New Roman"/>
        </w:rPr>
        <w:t>szociális támogatások felt</w:t>
      </w:r>
      <w:r w:rsidRPr="00A14E7D">
        <w:rPr>
          <w:rFonts w:ascii="Times New Roman" w:hAnsi="Times New Roman" w:cs="Times New Roman"/>
        </w:rPr>
        <w:t xml:space="preserve">ételrendszerében szükséges módosítani </w:t>
      </w:r>
      <w:r w:rsidR="00D51B9A">
        <w:rPr>
          <w:rFonts w:ascii="Times New Roman" w:hAnsi="Times New Roman" w:cs="Times New Roman"/>
        </w:rPr>
        <w:t>a rendszeres támogatások között a</w:t>
      </w:r>
      <w:r w:rsidRPr="00A14E7D">
        <w:rPr>
          <w:rFonts w:ascii="Times New Roman" w:hAnsi="Times New Roman" w:cs="Times New Roman"/>
        </w:rPr>
        <w:t xml:space="preserve"> gyógyszertámogatás</w:t>
      </w:r>
      <w:r w:rsidR="005054C2" w:rsidRPr="00A14E7D">
        <w:rPr>
          <w:rFonts w:ascii="Times New Roman" w:hAnsi="Times New Roman" w:cs="Times New Roman"/>
        </w:rPr>
        <w:t xml:space="preserve"> esetében az orvos által leigazolt gyógyszerköltség és egy főre jutó jövedelem %-os mértékét 15%-ról 25%-ra</w:t>
      </w:r>
      <w:r w:rsidR="00B35CB3" w:rsidRPr="00A14E7D">
        <w:rPr>
          <w:rFonts w:ascii="Times New Roman" w:hAnsi="Times New Roman" w:cs="Times New Roman"/>
        </w:rPr>
        <w:t xml:space="preserve">, továbbá a méltányosság esetében 35%-ról 50%-ra. </w:t>
      </w:r>
      <w:r w:rsidR="00D51B9A">
        <w:rPr>
          <w:rFonts w:ascii="Times New Roman" w:hAnsi="Times New Roman" w:cs="Times New Roman"/>
        </w:rPr>
        <w:t>Ez az ellátás nem annyira népszerű</w:t>
      </w:r>
      <w:r w:rsidR="00145F2C">
        <w:rPr>
          <w:rFonts w:ascii="Times New Roman" w:hAnsi="Times New Roman" w:cs="Times New Roman"/>
        </w:rPr>
        <w:t>, hiszen</w:t>
      </w:r>
      <w:r w:rsidR="003F6815">
        <w:rPr>
          <w:rFonts w:ascii="Times New Roman" w:hAnsi="Times New Roman" w:cs="Times New Roman"/>
        </w:rPr>
        <w:t xml:space="preserve"> a kérelmezők száma </w:t>
      </w:r>
      <w:r w:rsidR="008F3C49">
        <w:rPr>
          <w:rFonts w:ascii="Times New Roman" w:hAnsi="Times New Roman" w:cs="Times New Roman"/>
        </w:rPr>
        <w:t xml:space="preserve">mindössze </w:t>
      </w:r>
      <w:r w:rsidR="003F6815">
        <w:rPr>
          <w:rFonts w:ascii="Times New Roman" w:hAnsi="Times New Roman" w:cs="Times New Roman"/>
        </w:rPr>
        <w:t>22 fő</w:t>
      </w:r>
      <w:r w:rsidR="00145F2C">
        <w:rPr>
          <w:rFonts w:ascii="Times New Roman" w:hAnsi="Times New Roman" w:cs="Times New Roman"/>
        </w:rPr>
        <w:t>.</w:t>
      </w:r>
    </w:p>
    <w:p w14:paraId="305877DD" w14:textId="77777777" w:rsidR="00145F2C" w:rsidRDefault="00145F2C" w:rsidP="00145F2C">
      <w:pPr>
        <w:pStyle w:val="Listaszerbekezds"/>
        <w:rPr>
          <w:rFonts w:ascii="Times New Roman" w:hAnsi="Times New Roman" w:cs="Times New Roman"/>
        </w:rPr>
      </w:pPr>
    </w:p>
    <w:p w14:paraId="4D6FC35D" w14:textId="7F58338D" w:rsidR="009A29F6" w:rsidRPr="00B57297" w:rsidRDefault="00145F2C" w:rsidP="00145F2C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 xml:space="preserve"> </w:t>
      </w:r>
    </w:p>
    <w:p w14:paraId="023C4F63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EBE2A2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7452890" w14:textId="77777777" w:rsidR="00B57297" w:rsidRDefault="00B5729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F5B8A1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79076C3B" w:rsidR="00650A18" w:rsidRPr="00B57297" w:rsidRDefault="00650A18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>terveze</w:t>
      </w:r>
      <w:r w:rsidR="004E0553" w:rsidRPr="00B57297">
        <w:rPr>
          <w:rFonts w:ascii="Times New Roman" w:hAnsi="Times New Roman" w:cs="Times New Roman"/>
          <w:sz w:val="24"/>
          <w:szCs w:val="24"/>
        </w:rPr>
        <w:t>t</w:t>
      </w:r>
      <w:r w:rsidRPr="00B57297">
        <w:rPr>
          <w:rFonts w:ascii="Times New Roman" w:hAnsi="Times New Roman" w:cs="Times New Roman"/>
          <w:sz w:val="24"/>
          <w:szCs w:val="24"/>
        </w:rPr>
        <w:t xml:space="preserve">t módosítása igazodik a központi jogszabályokhoz. Az adminisztratív terhek a rendelet módosítását követően </w:t>
      </w:r>
      <w:r w:rsidR="00FE65F6" w:rsidRPr="00B57297">
        <w:rPr>
          <w:rFonts w:ascii="Times New Roman" w:hAnsi="Times New Roman" w:cs="Times New Roman"/>
          <w:sz w:val="24"/>
          <w:szCs w:val="24"/>
        </w:rPr>
        <w:t>nem</w:t>
      </w:r>
      <w:r w:rsidRPr="00B57297">
        <w:rPr>
          <w:rFonts w:ascii="Times New Roman" w:hAnsi="Times New Roman" w:cs="Times New Roman"/>
          <w:sz w:val="24"/>
          <w:szCs w:val="24"/>
        </w:rPr>
        <w:t xml:space="preserve"> növekednek</w:t>
      </w:r>
      <w:r w:rsidR="009F4FFA" w:rsidRPr="00B57297">
        <w:rPr>
          <w:rFonts w:ascii="Times New Roman" w:hAnsi="Times New Roman" w:cs="Times New Roman"/>
          <w:sz w:val="24"/>
          <w:szCs w:val="24"/>
        </w:rPr>
        <w:t xml:space="preserve">. </w:t>
      </w:r>
      <w:r w:rsidRPr="00B572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1352DFE1" w14:textId="77777777" w:rsidR="005267F2" w:rsidRPr="00B57297" w:rsidRDefault="005267F2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A4E93BE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D204C5" w14:textId="42BC7BB1" w:rsidR="007B1B4F" w:rsidRDefault="007B1B4F" w:rsidP="00397660">
      <w:pPr>
        <w:pStyle w:val="Default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>A rendelet</w:t>
      </w:r>
      <w:r w:rsidR="00145F2C">
        <w:rPr>
          <w:rFonts w:ascii="Times New Roman" w:hAnsi="Times New Roman" w:cs="Times New Roman"/>
        </w:rPr>
        <w:t xml:space="preserve"> </w:t>
      </w:r>
      <w:r w:rsidRPr="00B57297">
        <w:rPr>
          <w:rFonts w:ascii="Times New Roman" w:hAnsi="Times New Roman" w:cs="Times New Roman"/>
        </w:rPr>
        <w:t>módosítás</w:t>
      </w:r>
      <w:r w:rsidR="00145F2C">
        <w:rPr>
          <w:rFonts w:ascii="Times New Roman" w:hAnsi="Times New Roman" w:cs="Times New Roman"/>
        </w:rPr>
        <w:t>a</w:t>
      </w:r>
      <w:r w:rsidRPr="00B57297">
        <w:rPr>
          <w:rFonts w:ascii="Times New Roman" w:hAnsi="Times New Roman" w:cs="Times New Roman"/>
        </w:rPr>
        <w:t xml:space="preserve"> </w:t>
      </w:r>
      <w:r w:rsidR="00145F2C">
        <w:rPr>
          <w:rFonts w:ascii="Times New Roman" w:hAnsi="Times New Roman" w:cs="Times New Roman"/>
        </w:rPr>
        <w:t>igazodik a központi jogszabályban megvalósult változáshoz. A rendelet módosítás érinti az egyes ellátások szabályozását az eljárások tapasztalatai és az állami normatíva biztosította keretre figyelemmel.</w:t>
      </w:r>
      <w:r w:rsidRPr="00B57297">
        <w:rPr>
          <w:rFonts w:ascii="Times New Roman" w:hAnsi="Times New Roman" w:cs="Times New Roman"/>
        </w:rPr>
        <w:t xml:space="preserve"> </w:t>
      </w:r>
    </w:p>
    <w:p w14:paraId="2A1BEDA8" w14:textId="77777777" w:rsidR="00145F2C" w:rsidRPr="00B57297" w:rsidRDefault="00145F2C" w:rsidP="00397660">
      <w:pPr>
        <w:pStyle w:val="Default"/>
        <w:jc w:val="both"/>
        <w:rPr>
          <w:rFonts w:ascii="Times New Roman" w:hAnsi="Times New Roman" w:cs="Times New Roman"/>
        </w:rPr>
      </w:pPr>
    </w:p>
    <w:p w14:paraId="670DE34A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1AD5731D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ADE23A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 w:rsidRPr="00B57297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B572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14:paraId="00694BD3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5194853E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 w:rsidRPr="00B57297">
        <w:rPr>
          <w:rFonts w:ascii="Times New Roman" w:hAnsi="Times New Roman" w:cs="Times New Roman"/>
          <w:sz w:val="24"/>
          <w:szCs w:val="24"/>
        </w:rPr>
        <w:t>szerint</w:t>
      </w:r>
      <w:r w:rsidRPr="00B572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F8360B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 módosításá</w:t>
      </w:r>
      <w:r w:rsidR="00145F2C">
        <w:rPr>
          <w:rFonts w:ascii="Times New Roman" w:hAnsi="Times New Roman" w:cs="Times New Roman"/>
          <w:sz w:val="24"/>
          <w:szCs w:val="24"/>
        </w:rPr>
        <w:t>nak elfogadását</w:t>
      </w:r>
      <w:r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5F90CB" w14:textId="77777777" w:rsidR="00446F9E" w:rsidRPr="00B57297" w:rsidRDefault="00446F9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4BA46E5C" w:rsidR="007B1B4F" w:rsidRPr="00B57297" w:rsidRDefault="007B1B4F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és Ügyrendi Bizottság az előterjesztést a 202</w:t>
      </w:r>
      <w:r w:rsidR="00212F41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12F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84557B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-i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ülésén megtárgyalta, a </w:t>
      </w:r>
      <w:r w:rsidR="00D7553B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bookmarkStart w:id="0" w:name="_GoBack"/>
      <w:bookmarkEnd w:id="0"/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C6572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84557B">
        <w:rPr>
          <w:rFonts w:ascii="Times New Roman" w:eastAsia="Times New Roman" w:hAnsi="Times New Roman" w:cs="Times New Roman"/>
          <w:sz w:val="24"/>
          <w:szCs w:val="24"/>
          <w:lang w:eastAsia="hu-HU"/>
        </w:rPr>
        <w:t>II. 09.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számú határozatával elfogadta és a Képviselő-testületnek elfogadásra javasolja.</w:t>
      </w:r>
    </w:p>
    <w:p w14:paraId="4D667036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BA55A" w14:textId="76B43FD0" w:rsidR="007B1B4F" w:rsidRPr="00B57297" w:rsidRDefault="00C606FA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57297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6724F1" w:rsidRPr="00B57297">
        <w:rPr>
          <w:rFonts w:ascii="Times New Roman" w:hAnsi="Times New Roman" w:cs="Times New Roman"/>
          <w:sz w:val="24"/>
          <w:szCs w:val="24"/>
        </w:rPr>
        <w:t xml:space="preserve">és Humán Ügyek </w:t>
      </w:r>
      <w:r w:rsidRPr="00B57297">
        <w:rPr>
          <w:rFonts w:ascii="Times New Roman" w:hAnsi="Times New Roman" w:cs="Times New Roman"/>
          <w:sz w:val="24"/>
          <w:szCs w:val="24"/>
        </w:rPr>
        <w:t>Bizottság</w:t>
      </w:r>
      <w:r w:rsidR="006724F1" w:rsidRPr="00B57297">
        <w:rPr>
          <w:rFonts w:ascii="Times New Roman" w:hAnsi="Times New Roman" w:cs="Times New Roman"/>
          <w:sz w:val="24"/>
          <w:szCs w:val="24"/>
        </w:rPr>
        <w:t>a</w:t>
      </w:r>
      <w:r w:rsidR="007B1B4F"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6572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6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84557B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ülésén megtárgyalta, a </w:t>
      </w:r>
      <w:r w:rsidR="00CD3C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C6572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84557B">
        <w:rPr>
          <w:rFonts w:ascii="Times New Roman" w:eastAsia="Times New Roman" w:hAnsi="Times New Roman" w:cs="Times New Roman"/>
          <w:sz w:val="24"/>
          <w:szCs w:val="24"/>
          <w:lang w:eastAsia="hu-HU"/>
        </w:rPr>
        <w:t>II. 09.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 és a Képviselő-testületnek elfogadásra javasolja.</w:t>
      </w:r>
    </w:p>
    <w:p w14:paraId="04335074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FA23534" w14:textId="77777777" w:rsidR="00C606FA" w:rsidRPr="00B57297" w:rsidRDefault="001968D4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Kérem a T</w:t>
      </w:r>
      <w:r w:rsidR="00C606FA" w:rsidRPr="00B572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4CDFD52C" w14:textId="77777777" w:rsidR="00C606FA" w:rsidRPr="00B57297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4201C530" w14:textId="4C34765D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, </w:t>
      </w:r>
      <w:r w:rsidR="00C6572A">
        <w:rPr>
          <w:rFonts w:ascii="Times New Roman" w:hAnsi="Times New Roman" w:cs="Times New Roman"/>
          <w:sz w:val="24"/>
          <w:szCs w:val="24"/>
        </w:rPr>
        <w:t xml:space="preserve">2023. február </w:t>
      </w:r>
      <w:r w:rsidR="00A27C6F">
        <w:rPr>
          <w:rFonts w:ascii="Times New Roman" w:hAnsi="Times New Roman" w:cs="Times New Roman"/>
          <w:sz w:val="24"/>
          <w:szCs w:val="24"/>
        </w:rPr>
        <w:t>10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7E612A" w14:textId="77777777" w:rsidR="00AB146D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22ED1654" w14:textId="77777777" w:rsidTr="00AB146D">
        <w:tc>
          <w:tcPr>
            <w:tcW w:w="4529" w:type="dxa"/>
          </w:tcPr>
          <w:p w14:paraId="1889BFAB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C202407" w14:textId="77777777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78ACD26" w14:textId="0812F8F6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E472D24" w14:textId="77777777" w:rsidR="00B57297" w:rsidRDefault="00B5729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A72BD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 w:rsidRPr="00B57297">
        <w:rPr>
          <w:rFonts w:ascii="Times New Roman" w:hAnsi="Times New Roman" w:cs="Times New Roman"/>
          <w:sz w:val="24"/>
          <w:szCs w:val="24"/>
        </w:rPr>
        <w:t>.</w:t>
      </w:r>
    </w:p>
    <w:p w14:paraId="2B80A5B6" w14:textId="77777777" w:rsidR="00A350A0" w:rsidRDefault="00A350A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33685F81" w14:textId="77777777" w:rsidTr="00E41954">
        <w:tc>
          <w:tcPr>
            <w:tcW w:w="4529" w:type="dxa"/>
          </w:tcPr>
          <w:p w14:paraId="206F9DB8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857233" w14:textId="77777777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4567235" w14:textId="5C7121F3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77D2C281" w14:textId="77777777" w:rsidR="00AB146D" w:rsidRPr="00B57297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146D" w:rsidRPr="00B57297" w:rsidSect="00A37C33">
      <w:headerReference w:type="default" r:id="rId11"/>
      <w:footerReference w:type="default" r:id="rId12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D936A" w14:textId="77777777" w:rsidR="00C86701" w:rsidRDefault="00C86701" w:rsidP="002C67C0">
      <w:pPr>
        <w:spacing w:after="0" w:line="240" w:lineRule="auto"/>
      </w:pPr>
      <w:r>
        <w:separator/>
      </w:r>
    </w:p>
  </w:endnote>
  <w:endnote w:type="continuationSeparator" w:id="0">
    <w:p w14:paraId="7731436A" w14:textId="77777777" w:rsidR="00C86701" w:rsidRDefault="00C8670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BBA4E" w14:textId="77777777" w:rsidR="00B024DA" w:rsidRDefault="00B024DA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AD379" w14:textId="77777777" w:rsidR="00C86701" w:rsidRDefault="00C86701" w:rsidP="002C67C0">
      <w:pPr>
        <w:spacing w:after="0" w:line="240" w:lineRule="auto"/>
      </w:pPr>
      <w:r>
        <w:separator/>
      </w:r>
    </w:p>
  </w:footnote>
  <w:footnote w:type="continuationSeparator" w:id="0">
    <w:p w14:paraId="450EA47D" w14:textId="77777777" w:rsidR="00C86701" w:rsidRDefault="00C8670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E92F" w14:textId="77777777" w:rsidR="00B024DA" w:rsidRDefault="00B024DA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7CA5F9F"/>
    <w:multiLevelType w:val="hybridMultilevel"/>
    <w:tmpl w:val="64F80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15"/>
  </w:num>
  <w:num w:numId="5">
    <w:abstractNumId w:val="17"/>
  </w:num>
  <w:num w:numId="6">
    <w:abstractNumId w:val="7"/>
  </w:num>
  <w:num w:numId="7">
    <w:abstractNumId w:val="13"/>
  </w:num>
  <w:num w:numId="8">
    <w:abstractNumId w:val="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9"/>
  </w:num>
  <w:num w:numId="17">
    <w:abstractNumId w:val="5"/>
  </w:num>
  <w:num w:numId="18">
    <w:abstractNumId w:val="18"/>
  </w:num>
  <w:num w:numId="19">
    <w:abstractNumId w:val="16"/>
  </w:num>
  <w:num w:numId="20">
    <w:abstractNumId w:val="8"/>
  </w:num>
  <w:num w:numId="21">
    <w:abstractNumId w:val="3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6BE9"/>
    <w:rsid w:val="00007E1C"/>
    <w:rsid w:val="0001136E"/>
    <w:rsid w:val="0003619A"/>
    <w:rsid w:val="00046221"/>
    <w:rsid w:val="00050E5C"/>
    <w:rsid w:val="0006105D"/>
    <w:rsid w:val="000641C8"/>
    <w:rsid w:val="00064A4C"/>
    <w:rsid w:val="00064AEC"/>
    <w:rsid w:val="00074EAE"/>
    <w:rsid w:val="0008241F"/>
    <w:rsid w:val="00084332"/>
    <w:rsid w:val="00086026"/>
    <w:rsid w:val="00087621"/>
    <w:rsid w:val="00093C71"/>
    <w:rsid w:val="00093F76"/>
    <w:rsid w:val="00097A8F"/>
    <w:rsid w:val="000B7541"/>
    <w:rsid w:val="000C1CAF"/>
    <w:rsid w:val="000C2209"/>
    <w:rsid w:val="000D4657"/>
    <w:rsid w:val="000D603C"/>
    <w:rsid w:val="000E0E5A"/>
    <w:rsid w:val="000E21F3"/>
    <w:rsid w:val="000E2375"/>
    <w:rsid w:val="000F786F"/>
    <w:rsid w:val="0010646E"/>
    <w:rsid w:val="0011295A"/>
    <w:rsid w:val="0011585F"/>
    <w:rsid w:val="001202D6"/>
    <w:rsid w:val="00125E2F"/>
    <w:rsid w:val="00131D17"/>
    <w:rsid w:val="00133118"/>
    <w:rsid w:val="00140A7D"/>
    <w:rsid w:val="00145F2C"/>
    <w:rsid w:val="001522A4"/>
    <w:rsid w:val="00166B3C"/>
    <w:rsid w:val="00167061"/>
    <w:rsid w:val="0017214C"/>
    <w:rsid w:val="001761AA"/>
    <w:rsid w:val="0017756D"/>
    <w:rsid w:val="001801AB"/>
    <w:rsid w:val="00184727"/>
    <w:rsid w:val="00186F49"/>
    <w:rsid w:val="00187349"/>
    <w:rsid w:val="00187D37"/>
    <w:rsid w:val="001968D4"/>
    <w:rsid w:val="001A0ACA"/>
    <w:rsid w:val="001A0F07"/>
    <w:rsid w:val="001A55DD"/>
    <w:rsid w:val="001B5AF3"/>
    <w:rsid w:val="001B6BC9"/>
    <w:rsid w:val="001B7723"/>
    <w:rsid w:val="001C541F"/>
    <w:rsid w:val="001D0FAA"/>
    <w:rsid w:val="001D421D"/>
    <w:rsid w:val="001D7408"/>
    <w:rsid w:val="001E0088"/>
    <w:rsid w:val="001E561F"/>
    <w:rsid w:val="00201C98"/>
    <w:rsid w:val="0020552D"/>
    <w:rsid w:val="00212F41"/>
    <w:rsid w:val="0021484E"/>
    <w:rsid w:val="0022132E"/>
    <w:rsid w:val="002262A5"/>
    <w:rsid w:val="00231A37"/>
    <w:rsid w:val="00241C31"/>
    <w:rsid w:val="0024240A"/>
    <w:rsid w:val="002437E5"/>
    <w:rsid w:val="002443FC"/>
    <w:rsid w:val="002448C8"/>
    <w:rsid w:val="00263B50"/>
    <w:rsid w:val="00294177"/>
    <w:rsid w:val="002968B5"/>
    <w:rsid w:val="002A696F"/>
    <w:rsid w:val="002B2100"/>
    <w:rsid w:val="002B2B58"/>
    <w:rsid w:val="002C36A7"/>
    <w:rsid w:val="002C67C0"/>
    <w:rsid w:val="002C7550"/>
    <w:rsid w:val="002D1873"/>
    <w:rsid w:val="002D49C7"/>
    <w:rsid w:val="002D551E"/>
    <w:rsid w:val="002D63C8"/>
    <w:rsid w:val="002E2E02"/>
    <w:rsid w:val="003078C8"/>
    <w:rsid w:val="003173F3"/>
    <w:rsid w:val="00323AA4"/>
    <w:rsid w:val="0032522C"/>
    <w:rsid w:val="00335F40"/>
    <w:rsid w:val="00355622"/>
    <w:rsid w:val="0035730C"/>
    <w:rsid w:val="003638E1"/>
    <w:rsid w:val="00374D85"/>
    <w:rsid w:val="00374E00"/>
    <w:rsid w:val="0037755D"/>
    <w:rsid w:val="00380098"/>
    <w:rsid w:val="00380DA0"/>
    <w:rsid w:val="00397660"/>
    <w:rsid w:val="00397928"/>
    <w:rsid w:val="003A05B5"/>
    <w:rsid w:val="003A7744"/>
    <w:rsid w:val="003A7FA5"/>
    <w:rsid w:val="003B4B92"/>
    <w:rsid w:val="003C1F08"/>
    <w:rsid w:val="003D5E28"/>
    <w:rsid w:val="003D5FDE"/>
    <w:rsid w:val="003D7EDA"/>
    <w:rsid w:val="003E68DC"/>
    <w:rsid w:val="003F0EE3"/>
    <w:rsid w:val="003F6815"/>
    <w:rsid w:val="00400A5A"/>
    <w:rsid w:val="00404B64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B1165"/>
    <w:rsid w:val="004B2785"/>
    <w:rsid w:val="004B42E2"/>
    <w:rsid w:val="004C040B"/>
    <w:rsid w:val="004C2E76"/>
    <w:rsid w:val="004C3754"/>
    <w:rsid w:val="004C5AB4"/>
    <w:rsid w:val="004C6356"/>
    <w:rsid w:val="004D0342"/>
    <w:rsid w:val="004D4971"/>
    <w:rsid w:val="004D51DB"/>
    <w:rsid w:val="004E0553"/>
    <w:rsid w:val="004E061B"/>
    <w:rsid w:val="004E3737"/>
    <w:rsid w:val="004E72DC"/>
    <w:rsid w:val="004F186B"/>
    <w:rsid w:val="004F2A59"/>
    <w:rsid w:val="005054C2"/>
    <w:rsid w:val="0052444F"/>
    <w:rsid w:val="005267F2"/>
    <w:rsid w:val="0052694C"/>
    <w:rsid w:val="00533F94"/>
    <w:rsid w:val="0053607D"/>
    <w:rsid w:val="005363F3"/>
    <w:rsid w:val="00537CD5"/>
    <w:rsid w:val="0054035C"/>
    <w:rsid w:val="00540779"/>
    <w:rsid w:val="00566B7E"/>
    <w:rsid w:val="00571060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0C46"/>
    <w:rsid w:val="005D56B6"/>
    <w:rsid w:val="005F1DE2"/>
    <w:rsid w:val="005F56BC"/>
    <w:rsid w:val="00603BDC"/>
    <w:rsid w:val="00604977"/>
    <w:rsid w:val="00610F34"/>
    <w:rsid w:val="0062265C"/>
    <w:rsid w:val="00633CAE"/>
    <w:rsid w:val="00634D37"/>
    <w:rsid w:val="00636306"/>
    <w:rsid w:val="006368B8"/>
    <w:rsid w:val="00644A45"/>
    <w:rsid w:val="00645F4F"/>
    <w:rsid w:val="00646E96"/>
    <w:rsid w:val="00650A18"/>
    <w:rsid w:val="00652C31"/>
    <w:rsid w:val="00653FDB"/>
    <w:rsid w:val="00660227"/>
    <w:rsid w:val="00663A79"/>
    <w:rsid w:val="006660BE"/>
    <w:rsid w:val="006724F1"/>
    <w:rsid w:val="00677AF4"/>
    <w:rsid w:val="00686894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14248"/>
    <w:rsid w:val="00724E2D"/>
    <w:rsid w:val="00725465"/>
    <w:rsid w:val="00725B57"/>
    <w:rsid w:val="00731A3B"/>
    <w:rsid w:val="00731A65"/>
    <w:rsid w:val="00744AFD"/>
    <w:rsid w:val="007456EC"/>
    <w:rsid w:val="007458F6"/>
    <w:rsid w:val="00762C00"/>
    <w:rsid w:val="00763FD2"/>
    <w:rsid w:val="007655F4"/>
    <w:rsid w:val="00770D36"/>
    <w:rsid w:val="00771AC2"/>
    <w:rsid w:val="00773886"/>
    <w:rsid w:val="00776282"/>
    <w:rsid w:val="007766F0"/>
    <w:rsid w:val="00786985"/>
    <w:rsid w:val="00787A55"/>
    <w:rsid w:val="007930E9"/>
    <w:rsid w:val="00795A38"/>
    <w:rsid w:val="007A26D8"/>
    <w:rsid w:val="007A60C8"/>
    <w:rsid w:val="007B1B4F"/>
    <w:rsid w:val="007B1E85"/>
    <w:rsid w:val="007C3B65"/>
    <w:rsid w:val="007C6A89"/>
    <w:rsid w:val="007C70EE"/>
    <w:rsid w:val="007E089C"/>
    <w:rsid w:val="007E2335"/>
    <w:rsid w:val="007E54FF"/>
    <w:rsid w:val="007F7948"/>
    <w:rsid w:val="00804CA6"/>
    <w:rsid w:val="008208FC"/>
    <w:rsid w:val="00841541"/>
    <w:rsid w:val="008451E8"/>
    <w:rsid w:val="0084557B"/>
    <w:rsid w:val="0085074C"/>
    <w:rsid w:val="008520A0"/>
    <w:rsid w:val="008563C9"/>
    <w:rsid w:val="00860646"/>
    <w:rsid w:val="00860D10"/>
    <w:rsid w:val="00867FAD"/>
    <w:rsid w:val="008716F0"/>
    <w:rsid w:val="00872528"/>
    <w:rsid w:val="00880698"/>
    <w:rsid w:val="00893289"/>
    <w:rsid w:val="008A38CA"/>
    <w:rsid w:val="008A5F38"/>
    <w:rsid w:val="008A784A"/>
    <w:rsid w:val="008B1454"/>
    <w:rsid w:val="008C3FAF"/>
    <w:rsid w:val="008D03DD"/>
    <w:rsid w:val="008D0472"/>
    <w:rsid w:val="008D43D0"/>
    <w:rsid w:val="008E0092"/>
    <w:rsid w:val="008E798C"/>
    <w:rsid w:val="008F08D5"/>
    <w:rsid w:val="008F2ADF"/>
    <w:rsid w:val="008F3C49"/>
    <w:rsid w:val="008F6362"/>
    <w:rsid w:val="00901766"/>
    <w:rsid w:val="00915BAF"/>
    <w:rsid w:val="00926796"/>
    <w:rsid w:val="009336A2"/>
    <w:rsid w:val="00942B00"/>
    <w:rsid w:val="009559F6"/>
    <w:rsid w:val="00955B1A"/>
    <w:rsid w:val="0096271C"/>
    <w:rsid w:val="00966554"/>
    <w:rsid w:val="00966B3B"/>
    <w:rsid w:val="009677DF"/>
    <w:rsid w:val="00970425"/>
    <w:rsid w:val="00983362"/>
    <w:rsid w:val="00985D6D"/>
    <w:rsid w:val="00993736"/>
    <w:rsid w:val="00997FB4"/>
    <w:rsid w:val="009A24D7"/>
    <w:rsid w:val="009A29F6"/>
    <w:rsid w:val="009A4B98"/>
    <w:rsid w:val="009B607E"/>
    <w:rsid w:val="009B655A"/>
    <w:rsid w:val="009C7DC1"/>
    <w:rsid w:val="009E385B"/>
    <w:rsid w:val="009E49A5"/>
    <w:rsid w:val="009E4C97"/>
    <w:rsid w:val="009F10E1"/>
    <w:rsid w:val="009F17A4"/>
    <w:rsid w:val="009F4FFA"/>
    <w:rsid w:val="00A13F00"/>
    <w:rsid w:val="00A14E7D"/>
    <w:rsid w:val="00A26939"/>
    <w:rsid w:val="00A26D41"/>
    <w:rsid w:val="00A27C6F"/>
    <w:rsid w:val="00A30737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2F5"/>
    <w:rsid w:val="00A85DB7"/>
    <w:rsid w:val="00A870F3"/>
    <w:rsid w:val="00A87795"/>
    <w:rsid w:val="00A87EBB"/>
    <w:rsid w:val="00A919BC"/>
    <w:rsid w:val="00A96E2C"/>
    <w:rsid w:val="00AA6E5D"/>
    <w:rsid w:val="00AB146D"/>
    <w:rsid w:val="00AB1D25"/>
    <w:rsid w:val="00AB659B"/>
    <w:rsid w:val="00AC7E00"/>
    <w:rsid w:val="00AD1B4D"/>
    <w:rsid w:val="00AD3107"/>
    <w:rsid w:val="00AE01FA"/>
    <w:rsid w:val="00AE0E69"/>
    <w:rsid w:val="00AF16BF"/>
    <w:rsid w:val="00AF4E25"/>
    <w:rsid w:val="00B024DA"/>
    <w:rsid w:val="00B129CD"/>
    <w:rsid w:val="00B15FB7"/>
    <w:rsid w:val="00B17860"/>
    <w:rsid w:val="00B22CBF"/>
    <w:rsid w:val="00B22E3B"/>
    <w:rsid w:val="00B35CB3"/>
    <w:rsid w:val="00B3731E"/>
    <w:rsid w:val="00B3749F"/>
    <w:rsid w:val="00B43682"/>
    <w:rsid w:val="00B4686D"/>
    <w:rsid w:val="00B543E2"/>
    <w:rsid w:val="00B55398"/>
    <w:rsid w:val="00B57297"/>
    <w:rsid w:val="00B66D58"/>
    <w:rsid w:val="00B7374F"/>
    <w:rsid w:val="00B82638"/>
    <w:rsid w:val="00B865CD"/>
    <w:rsid w:val="00B87070"/>
    <w:rsid w:val="00B8789F"/>
    <w:rsid w:val="00B879FB"/>
    <w:rsid w:val="00BA223D"/>
    <w:rsid w:val="00BA484D"/>
    <w:rsid w:val="00BA5282"/>
    <w:rsid w:val="00BB2F29"/>
    <w:rsid w:val="00BB5D33"/>
    <w:rsid w:val="00BB6931"/>
    <w:rsid w:val="00BC2F52"/>
    <w:rsid w:val="00BC59DA"/>
    <w:rsid w:val="00BC72A8"/>
    <w:rsid w:val="00BD3AB8"/>
    <w:rsid w:val="00BE4272"/>
    <w:rsid w:val="00BE42B2"/>
    <w:rsid w:val="00BF69CE"/>
    <w:rsid w:val="00BF6F7C"/>
    <w:rsid w:val="00C0201A"/>
    <w:rsid w:val="00C02838"/>
    <w:rsid w:val="00C0661F"/>
    <w:rsid w:val="00C06B99"/>
    <w:rsid w:val="00C071C0"/>
    <w:rsid w:val="00C11D88"/>
    <w:rsid w:val="00C17AF2"/>
    <w:rsid w:val="00C20BF2"/>
    <w:rsid w:val="00C2480A"/>
    <w:rsid w:val="00C26D4B"/>
    <w:rsid w:val="00C324AD"/>
    <w:rsid w:val="00C42CBB"/>
    <w:rsid w:val="00C60053"/>
    <w:rsid w:val="00C606FA"/>
    <w:rsid w:val="00C6572A"/>
    <w:rsid w:val="00C71EDE"/>
    <w:rsid w:val="00C74942"/>
    <w:rsid w:val="00C86701"/>
    <w:rsid w:val="00CA6EA2"/>
    <w:rsid w:val="00CB288F"/>
    <w:rsid w:val="00CB4D50"/>
    <w:rsid w:val="00CB4DD6"/>
    <w:rsid w:val="00CB5C84"/>
    <w:rsid w:val="00CC34B3"/>
    <w:rsid w:val="00CC4B5A"/>
    <w:rsid w:val="00CD030A"/>
    <w:rsid w:val="00CD3C74"/>
    <w:rsid w:val="00CE515E"/>
    <w:rsid w:val="00CE7FE3"/>
    <w:rsid w:val="00CF08FF"/>
    <w:rsid w:val="00CF1805"/>
    <w:rsid w:val="00CF3DD9"/>
    <w:rsid w:val="00CF7374"/>
    <w:rsid w:val="00D042C4"/>
    <w:rsid w:val="00D05D7B"/>
    <w:rsid w:val="00D07DC4"/>
    <w:rsid w:val="00D10706"/>
    <w:rsid w:val="00D1684A"/>
    <w:rsid w:val="00D255EC"/>
    <w:rsid w:val="00D262C0"/>
    <w:rsid w:val="00D27E09"/>
    <w:rsid w:val="00D30D69"/>
    <w:rsid w:val="00D35650"/>
    <w:rsid w:val="00D37D84"/>
    <w:rsid w:val="00D41517"/>
    <w:rsid w:val="00D461B4"/>
    <w:rsid w:val="00D51B9A"/>
    <w:rsid w:val="00D56EBD"/>
    <w:rsid w:val="00D6150E"/>
    <w:rsid w:val="00D61544"/>
    <w:rsid w:val="00D6255A"/>
    <w:rsid w:val="00D70157"/>
    <w:rsid w:val="00D7553B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225C"/>
    <w:rsid w:val="00DD45B5"/>
    <w:rsid w:val="00DD4A3F"/>
    <w:rsid w:val="00DD55A4"/>
    <w:rsid w:val="00DD5775"/>
    <w:rsid w:val="00DD68FB"/>
    <w:rsid w:val="00DE575A"/>
    <w:rsid w:val="00DF2205"/>
    <w:rsid w:val="00E045EC"/>
    <w:rsid w:val="00E12851"/>
    <w:rsid w:val="00E12F43"/>
    <w:rsid w:val="00E14656"/>
    <w:rsid w:val="00E25457"/>
    <w:rsid w:val="00E5655B"/>
    <w:rsid w:val="00E62021"/>
    <w:rsid w:val="00E62D71"/>
    <w:rsid w:val="00E64D08"/>
    <w:rsid w:val="00E704DB"/>
    <w:rsid w:val="00E72FE3"/>
    <w:rsid w:val="00E763FF"/>
    <w:rsid w:val="00E7780D"/>
    <w:rsid w:val="00E84DB3"/>
    <w:rsid w:val="00E935F6"/>
    <w:rsid w:val="00EA13D0"/>
    <w:rsid w:val="00EA2E33"/>
    <w:rsid w:val="00EA5758"/>
    <w:rsid w:val="00EC7196"/>
    <w:rsid w:val="00EC7DF2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34FEC"/>
    <w:rsid w:val="00F36A8F"/>
    <w:rsid w:val="00F43119"/>
    <w:rsid w:val="00F434E1"/>
    <w:rsid w:val="00F50117"/>
    <w:rsid w:val="00F5118A"/>
    <w:rsid w:val="00F67CD1"/>
    <w:rsid w:val="00F70C2F"/>
    <w:rsid w:val="00F71B60"/>
    <w:rsid w:val="00F74651"/>
    <w:rsid w:val="00F77BB7"/>
    <w:rsid w:val="00F8360B"/>
    <w:rsid w:val="00F856B0"/>
    <w:rsid w:val="00F96EE0"/>
    <w:rsid w:val="00FA4E84"/>
    <w:rsid w:val="00FA70D1"/>
    <w:rsid w:val="00FB42B8"/>
    <w:rsid w:val="00FC7BFB"/>
    <w:rsid w:val="00FC7C07"/>
    <w:rsid w:val="00FD409F"/>
    <w:rsid w:val="00FD49FA"/>
    <w:rsid w:val="00FE04CC"/>
    <w:rsid w:val="00FE65F6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Rcsostblzat">
    <w:name w:val="Table Grid"/>
    <w:basedOn w:val="Normltblzat"/>
    <w:locked/>
    <w:rsid w:val="00AB1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99300003.T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ptijus.hu/optijus/lawtext/99300003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A1100425.ATV/tvalid/2023.1.1./tsid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36C1-F1A5-424A-BF9E-F1261232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833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ANITA</cp:lastModifiedBy>
  <cp:revision>30</cp:revision>
  <cp:lastPrinted>2023-02-03T10:01:00Z</cp:lastPrinted>
  <dcterms:created xsi:type="dcterms:W3CDTF">2022-03-16T10:40:00Z</dcterms:created>
  <dcterms:modified xsi:type="dcterms:W3CDTF">2023-02-10T06:49:00Z</dcterms:modified>
</cp:coreProperties>
</file>