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FAD" w:rsidRDefault="007E4D55" w:rsidP="007E4D55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D50455">
        <w:rPr>
          <w:rFonts w:ascii="Times New Roman" w:hAnsi="Times New Roman"/>
          <w:color w:val="000000"/>
          <w:sz w:val="24"/>
          <w:szCs w:val="24"/>
          <w:lang w:eastAsia="ar-SA"/>
        </w:rPr>
        <w:t xml:space="preserve">Szám: </w:t>
      </w:r>
      <w:r w:rsidR="00F13FA6">
        <w:rPr>
          <w:rFonts w:ascii="Times New Roman" w:hAnsi="Times New Roman"/>
          <w:color w:val="000000"/>
          <w:sz w:val="24"/>
          <w:szCs w:val="24"/>
          <w:lang w:eastAsia="ar-SA"/>
        </w:rPr>
        <w:t>1-3/2023.</w:t>
      </w:r>
    </w:p>
    <w:p w:rsidR="007E4D55" w:rsidRPr="00D50455" w:rsidRDefault="00F13FA6" w:rsidP="008F4FAD">
      <w:pPr>
        <w:widowControl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color w:val="000000"/>
          <w:sz w:val="24"/>
          <w:szCs w:val="24"/>
          <w:lang w:eastAsia="ar-SA"/>
        </w:rPr>
        <w:t>4</w:t>
      </w:r>
      <w:r w:rsidR="007E4D55" w:rsidRPr="00D50455">
        <w:rPr>
          <w:rFonts w:ascii="Times New Roman" w:hAnsi="Times New Roman"/>
          <w:bCs/>
          <w:sz w:val="24"/>
          <w:szCs w:val="24"/>
          <w:lang w:eastAsia="ar-SA"/>
        </w:rPr>
        <w:t>.</w:t>
      </w:r>
      <w:r w:rsidR="00F43B94">
        <w:rPr>
          <w:rFonts w:ascii="Times New Roman" w:hAnsi="Times New Roman"/>
          <w:bCs/>
          <w:sz w:val="24"/>
          <w:szCs w:val="24"/>
          <w:lang w:eastAsia="ar-SA"/>
        </w:rPr>
        <w:t xml:space="preserve"> sz. </w:t>
      </w:r>
      <w:r w:rsidR="007E4D55" w:rsidRPr="00D50455">
        <w:rPr>
          <w:rFonts w:ascii="Times New Roman" w:hAnsi="Times New Roman"/>
          <w:bCs/>
          <w:sz w:val="24"/>
          <w:szCs w:val="24"/>
          <w:lang w:eastAsia="ar-SA"/>
        </w:rPr>
        <w:t>napirend</w:t>
      </w:r>
      <w:r w:rsidR="00F43B94">
        <w:rPr>
          <w:rFonts w:ascii="Times New Roman" w:hAnsi="Times New Roman"/>
          <w:bCs/>
          <w:sz w:val="24"/>
          <w:szCs w:val="24"/>
          <w:lang w:eastAsia="ar-SA"/>
        </w:rPr>
        <w:t>i pont</w:t>
      </w:r>
    </w:p>
    <w:p w:rsidR="00F43B94" w:rsidRDefault="00F43B94" w:rsidP="007E4D5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pacing w:val="20"/>
          <w:kern w:val="24"/>
          <w:sz w:val="24"/>
          <w:szCs w:val="24"/>
          <w:u w:val="single"/>
          <w:lang w:eastAsia="ar-SA"/>
        </w:rPr>
      </w:pPr>
    </w:p>
    <w:p w:rsidR="00F43B94" w:rsidRDefault="00F43B94" w:rsidP="007E4D5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pacing w:val="20"/>
          <w:kern w:val="24"/>
          <w:sz w:val="24"/>
          <w:szCs w:val="24"/>
          <w:u w:val="single"/>
          <w:lang w:eastAsia="ar-SA"/>
        </w:rPr>
      </w:pPr>
    </w:p>
    <w:p w:rsidR="007E4D55" w:rsidRPr="00D50455" w:rsidRDefault="007E4D55" w:rsidP="007E4D5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pacing w:val="20"/>
          <w:kern w:val="24"/>
          <w:sz w:val="24"/>
          <w:szCs w:val="24"/>
          <w:u w:val="single"/>
          <w:lang w:eastAsia="ar-SA"/>
        </w:rPr>
      </w:pPr>
      <w:r w:rsidRPr="00D50455">
        <w:rPr>
          <w:rFonts w:ascii="Times New Roman" w:hAnsi="Times New Roman"/>
          <w:b/>
          <w:bCs/>
          <w:spacing w:val="20"/>
          <w:kern w:val="24"/>
          <w:sz w:val="24"/>
          <w:szCs w:val="24"/>
          <w:u w:val="single"/>
          <w:lang w:eastAsia="ar-SA"/>
        </w:rPr>
        <w:t>Előterjesztés</w:t>
      </w:r>
    </w:p>
    <w:p w:rsidR="007E4D55" w:rsidRPr="008F4FAD" w:rsidRDefault="00F13FA6" w:rsidP="007E4D5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F4FAD">
        <w:rPr>
          <w:rFonts w:ascii="Times New Roman" w:hAnsi="Times New Roman"/>
          <w:b/>
          <w:bCs/>
          <w:sz w:val="24"/>
          <w:szCs w:val="24"/>
          <w:lang w:eastAsia="ar-SA"/>
        </w:rPr>
        <w:t>Zalaszentgrót Város</w:t>
      </w:r>
      <w:r w:rsidR="007E4D55" w:rsidRPr="008F4FAD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Önkormányzata Képviselő-testületének</w:t>
      </w:r>
    </w:p>
    <w:p w:rsidR="007E4D55" w:rsidRPr="008F4FAD" w:rsidRDefault="007E4D55" w:rsidP="007E4D5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F4FAD">
        <w:rPr>
          <w:rFonts w:ascii="Times New Roman" w:hAnsi="Times New Roman"/>
          <w:b/>
          <w:bCs/>
          <w:sz w:val="24"/>
          <w:szCs w:val="24"/>
          <w:lang w:eastAsia="ar-SA"/>
        </w:rPr>
        <w:t>2023. március 2</w:t>
      </w:r>
      <w:r w:rsidR="00F13FA6" w:rsidRPr="008F4FAD">
        <w:rPr>
          <w:rFonts w:ascii="Times New Roman" w:hAnsi="Times New Roman"/>
          <w:b/>
          <w:bCs/>
          <w:sz w:val="24"/>
          <w:szCs w:val="24"/>
          <w:lang w:eastAsia="ar-SA"/>
        </w:rPr>
        <w:t>9</w:t>
      </w:r>
      <w:r w:rsidRPr="008F4FAD">
        <w:rPr>
          <w:rFonts w:ascii="Times New Roman" w:hAnsi="Times New Roman"/>
          <w:b/>
          <w:bCs/>
          <w:sz w:val="24"/>
          <w:szCs w:val="24"/>
          <w:lang w:eastAsia="ar-SA"/>
        </w:rPr>
        <w:t xml:space="preserve">-i </w:t>
      </w:r>
      <w:r w:rsidR="008F4FAD" w:rsidRPr="008F4FAD">
        <w:rPr>
          <w:rFonts w:ascii="Times New Roman" w:hAnsi="Times New Roman"/>
          <w:b/>
          <w:bCs/>
          <w:sz w:val="24"/>
          <w:szCs w:val="24"/>
          <w:lang w:eastAsia="ar-SA"/>
        </w:rPr>
        <w:t>rendes</w:t>
      </w:r>
      <w:r w:rsidR="008F4FAD">
        <w:rPr>
          <w:rFonts w:ascii="Times New Roman" w:hAnsi="Times New Roman"/>
          <w:b/>
          <w:bCs/>
          <w:sz w:val="24"/>
          <w:szCs w:val="24"/>
          <w:lang w:eastAsia="ar-SA"/>
        </w:rPr>
        <w:t>,</w:t>
      </w:r>
      <w:r w:rsidR="008F4FAD" w:rsidRPr="008F4FAD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 w:rsidRPr="008F4FAD">
        <w:rPr>
          <w:rFonts w:ascii="Times New Roman" w:hAnsi="Times New Roman"/>
          <w:b/>
          <w:bCs/>
          <w:sz w:val="24"/>
          <w:szCs w:val="24"/>
          <w:lang w:eastAsia="ar-SA"/>
        </w:rPr>
        <w:t>nyilvános ülésére</w:t>
      </w: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3B94" w:rsidRPr="00D50455" w:rsidRDefault="00F43B94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43C16">
        <w:rPr>
          <w:rFonts w:ascii="Times New Roman" w:hAnsi="Times New Roman"/>
          <w:b/>
          <w:bCs/>
          <w:sz w:val="24"/>
          <w:szCs w:val="24"/>
          <w:u w:val="single"/>
        </w:rPr>
        <w:t>Tárgy:</w:t>
      </w:r>
      <w:r w:rsidRPr="00643C16">
        <w:rPr>
          <w:rFonts w:ascii="Times New Roman" w:hAnsi="Times New Roman"/>
          <w:sz w:val="24"/>
          <w:szCs w:val="24"/>
        </w:rPr>
        <w:t xml:space="preserve"> </w:t>
      </w:r>
      <w:r w:rsidR="00F13FA6">
        <w:rPr>
          <w:rFonts w:ascii="Times New Roman" w:hAnsi="Times New Roman"/>
          <w:sz w:val="24"/>
          <w:szCs w:val="24"/>
        </w:rPr>
        <w:t>Zalaszentgrót Város</w:t>
      </w:r>
      <w:r w:rsidRPr="00E95268">
        <w:rPr>
          <w:rFonts w:ascii="Times New Roman" w:hAnsi="Times New Roman"/>
          <w:sz w:val="24"/>
          <w:szCs w:val="24"/>
        </w:rPr>
        <w:t xml:space="preserve"> Önkormányzata Képviselő-testületének a közterületek elnevezéséről és a házszámozásról szóló </w:t>
      </w:r>
      <w:r w:rsidR="00F13FA6">
        <w:rPr>
          <w:rFonts w:ascii="Times New Roman" w:hAnsi="Times New Roman"/>
          <w:sz w:val="24"/>
          <w:szCs w:val="24"/>
        </w:rPr>
        <w:t xml:space="preserve">14/2013. (IV. 26.) </w:t>
      </w:r>
      <w:r w:rsidRPr="00E95268">
        <w:rPr>
          <w:rFonts w:ascii="Times New Roman" w:hAnsi="Times New Roman"/>
          <w:sz w:val="24"/>
          <w:szCs w:val="24"/>
        </w:rPr>
        <w:t>önkormányzati rendeletének módosítás</w:t>
      </w:r>
      <w:r>
        <w:rPr>
          <w:rFonts w:ascii="Times New Roman" w:hAnsi="Times New Roman"/>
          <w:sz w:val="24"/>
          <w:szCs w:val="24"/>
        </w:rPr>
        <w:t>a</w:t>
      </w: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4D55" w:rsidRPr="00D50455" w:rsidRDefault="007E4D55" w:rsidP="007E4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0455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045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Miniszterelnökség Területi Közigazgatásért Felelős Államtitkára a TKF-1/219/1/2022.</w:t>
      </w:r>
      <w:r w:rsidR="008F4F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számú, </w:t>
      </w:r>
      <w:r w:rsidRPr="00D5045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22</w:t>
      </w:r>
      <w:r w:rsidRPr="00D50455">
        <w:rPr>
          <w:rFonts w:ascii="Times New Roman" w:hAnsi="Times New Roman"/>
          <w:sz w:val="24"/>
          <w:szCs w:val="24"/>
        </w:rPr>
        <w:t xml:space="preserve">. évre vonatkozó ellenőrzési </w:t>
      </w:r>
      <w:r>
        <w:rPr>
          <w:rFonts w:ascii="Times New Roman" w:hAnsi="Times New Roman"/>
          <w:sz w:val="24"/>
          <w:szCs w:val="24"/>
        </w:rPr>
        <w:t>munka</w:t>
      </w:r>
      <w:r w:rsidRPr="00D50455">
        <w:rPr>
          <w:rFonts w:ascii="Times New Roman" w:hAnsi="Times New Roman"/>
          <w:sz w:val="24"/>
          <w:szCs w:val="24"/>
        </w:rPr>
        <w:t>terv</w:t>
      </w:r>
      <w:r>
        <w:rPr>
          <w:rFonts w:ascii="Times New Roman" w:hAnsi="Times New Roman"/>
          <w:sz w:val="24"/>
          <w:szCs w:val="24"/>
        </w:rPr>
        <w:t xml:space="preserve">ében a közterületek elnevezésének, valamint a házszám megállapítás szabályairól szóló önkormányzati rendeletek vizsgálatát is kitűzte. Ennek alapján a Zala Vármegyei Kormányhivatal célvizsgálat keretében áttekintette a település tárgyban érintett rendeletét és szakmai segítségnyújtás okán észrevételt tett. </w:t>
      </w: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E4D55" w:rsidRDefault="00F13FA6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Zalaszentgrót Város</w:t>
      </w:r>
      <w:r w:rsidR="007E4D55">
        <w:rPr>
          <w:rFonts w:ascii="Times New Roman" w:hAnsi="Times New Roman"/>
          <w:sz w:val="24"/>
          <w:szCs w:val="24"/>
        </w:rPr>
        <w:t xml:space="preserve"> </w:t>
      </w:r>
      <w:r w:rsidR="007E4D55" w:rsidRPr="00D50455">
        <w:rPr>
          <w:rFonts w:ascii="Times New Roman" w:hAnsi="Times New Roman"/>
          <w:bCs/>
          <w:sz w:val="24"/>
          <w:szCs w:val="24"/>
        </w:rPr>
        <w:t>Önkormányzat</w:t>
      </w:r>
      <w:r w:rsidR="007E4D55">
        <w:rPr>
          <w:rFonts w:ascii="Times New Roman" w:hAnsi="Times New Roman"/>
          <w:bCs/>
          <w:sz w:val="24"/>
          <w:szCs w:val="24"/>
        </w:rPr>
        <w:t>a</w:t>
      </w:r>
      <w:r w:rsidR="007E4D55" w:rsidRPr="00D50455">
        <w:rPr>
          <w:rFonts w:ascii="Times New Roman" w:hAnsi="Times New Roman"/>
          <w:bCs/>
          <w:sz w:val="24"/>
          <w:szCs w:val="24"/>
        </w:rPr>
        <w:t xml:space="preserve"> Képviselő-testülete a </w:t>
      </w:r>
      <w:r>
        <w:rPr>
          <w:rFonts w:ascii="Times New Roman" w:hAnsi="Times New Roman"/>
          <w:bCs/>
          <w:sz w:val="24"/>
          <w:szCs w:val="24"/>
        </w:rPr>
        <w:t>14/2013. (IV. 26.)</w:t>
      </w:r>
      <w:r w:rsidR="007E4D55" w:rsidRPr="00D50455">
        <w:rPr>
          <w:rFonts w:ascii="Times New Roman" w:hAnsi="Times New Roman"/>
          <w:bCs/>
          <w:sz w:val="24"/>
          <w:szCs w:val="24"/>
        </w:rPr>
        <w:t xml:space="preserve"> számú rendeletében (a továbbiakban: </w:t>
      </w:r>
      <w:r w:rsidR="007E4D55">
        <w:rPr>
          <w:rFonts w:ascii="Times New Roman" w:hAnsi="Times New Roman"/>
          <w:bCs/>
          <w:sz w:val="24"/>
          <w:szCs w:val="24"/>
        </w:rPr>
        <w:t>R</w:t>
      </w:r>
      <w:r w:rsidR="007E4D55" w:rsidRPr="00D50455">
        <w:rPr>
          <w:rFonts w:ascii="Times New Roman" w:hAnsi="Times New Roman"/>
          <w:bCs/>
          <w:sz w:val="24"/>
          <w:szCs w:val="24"/>
        </w:rPr>
        <w:t>endelet) határozta meg a</w:t>
      </w:r>
      <w:r w:rsidR="007E4D55">
        <w:rPr>
          <w:rFonts w:ascii="Times New Roman" w:hAnsi="Times New Roman"/>
          <w:bCs/>
          <w:sz w:val="24"/>
          <w:szCs w:val="24"/>
        </w:rPr>
        <w:t xml:space="preserve"> közterületek elnevezéséről és a házszámozásról szóló </w:t>
      </w:r>
      <w:r w:rsidR="007E4D55" w:rsidRPr="00D50455">
        <w:rPr>
          <w:rFonts w:ascii="Times New Roman" w:hAnsi="Times New Roman"/>
          <w:bCs/>
          <w:sz w:val="24"/>
          <w:szCs w:val="24"/>
        </w:rPr>
        <w:t>szabályokat.</w:t>
      </w:r>
      <w:r w:rsidR="007E4D55" w:rsidRPr="00D50455">
        <w:rPr>
          <w:rFonts w:ascii="Times New Roman" w:hAnsi="Times New Roman"/>
          <w:sz w:val="24"/>
          <w:szCs w:val="24"/>
        </w:rPr>
        <w:t xml:space="preserve"> A fentiekben hivatkozott </w:t>
      </w:r>
      <w:r w:rsidR="007E4D55">
        <w:rPr>
          <w:rFonts w:ascii="Times New Roman" w:hAnsi="Times New Roman"/>
          <w:sz w:val="24"/>
          <w:szCs w:val="24"/>
        </w:rPr>
        <w:t xml:space="preserve">célvizsgálat és szakmai segítségnyújtás keretében tett javaslat az alábbiak szerint foglalható össze: </w:t>
      </w: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D55" w:rsidRPr="003375B9" w:rsidRDefault="007E4D55" w:rsidP="007E4D55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7E0C">
        <w:rPr>
          <w:rFonts w:ascii="Times New Roman" w:hAnsi="Times New Roman"/>
          <w:sz w:val="24"/>
          <w:szCs w:val="24"/>
        </w:rPr>
        <w:t>A Rendelet bevezető részének kiegészítése szükséges a jogszabályszerkesztésről szóló 61/2009. (XII.14.) IRM rendelet</w:t>
      </w:r>
      <w:r>
        <w:rPr>
          <w:rFonts w:ascii="Times New Roman" w:hAnsi="Times New Roman"/>
          <w:sz w:val="24"/>
          <w:szCs w:val="24"/>
        </w:rPr>
        <w:t xml:space="preserve"> (a továbbiakban: </w:t>
      </w:r>
      <w:proofErr w:type="spellStart"/>
      <w:r>
        <w:rPr>
          <w:rFonts w:ascii="Times New Roman" w:hAnsi="Times New Roman"/>
          <w:sz w:val="24"/>
          <w:szCs w:val="24"/>
        </w:rPr>
        <w:t>Jszr</w:t>
      </w:r>
      <w:proofErr w:type="spellEnd"/>
      <w:r>
        <w:rPr>
          <w:rFonts w:ascii="Times New Roman" w:hAnsi="Times New Roman"/>
          <w:sz w:val="24"/>
          <w:szCs w:val="24"/>
        </w:rPr>
        <w:t>.)</w:t>
      </w:r>
      <w:r w:rsidRPr="00187E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55</w:t>
      </w:r>
      <w:r w:rsidRPr="00187E0C">
        <w:rPr>
          <w:rFonts w:ascii="Times New Roman" w:hAnsi="Times New Roman"/>
          <w:sz w:val="24"/>
          <w:szCs w:val="24"/>
        </w:rPr>
        <w:t xml:space="preserve">.§ </w:t>
      </w:r>
      <w:r>
        <w:rPr>
          <w:rFonts w:ascii="Times New Roman" w:hAnsi="Times New Roman"/>
          <w:sz w:val="24"/>
          <w:szCs w:val="24"/>
        </w:rPr>
        <w:t>(1</w:t>
      </w:r>
      <w:r w:rsidRPr="00187E0C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és (5)</w:t>
      </w:r>
      <w:r w:rsidRPr="00187E0C">
        <w:rPr>
          <w:rFonts w:ascii="Times New Roman" w:hAnsi="Times New Roman"/>
          <w:sz w:val="24"/>
          <w:szCs w:val="24"/>
        </w:rPr>
        <w:t xml:space="preserve"> bekezdésében foglaltakra tekintettel, mivel a feladatkör megjelölése hiányos</w:t>
      </w:r>
      <w:r>
        <w:rPr>
          <w:rFonts w:ascii="Times New Roman" w:hAnsi="Times New Roman"/>
          <w:sz w:val="24"/>
          <w:szCs w:val="24"/>
        </w:rPr>
        <w:t xml:space="preserve">, nem tartalmazza a Magyarország helyi önkormányzatairól szóló 2011. évi CLXXXIX törvény 13.§ (1) bekezdés 3. pontjára való hivatkozást. </w:t>
      </w:r>
      <w:r w:rsidRPr="003375B9">
        <w:rPr>
          <w:rFonts w:ascii="Times New Roman" w:hAnsi="Times New Roman"/>
          <w:sz w:val="24"/>
          <w:szCs w:val="24"/>
        </w:rPr>
        <w:t xml:space="preserve"> </w:t>
      </w:r>
    </w:p>
    <w:p w:rsidR="007E4D55" w:rsidRPr="00D504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E4D55" w:rsidRPr="00D504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50455">
        <w:rPr>
          <w:rFonts w:ascii="Times New Roman" w:hAnsi="Times New Roman"/>
          <w:sz w:val="24"/>
          <w:szCs w:val="24"/>
          <w:u w:val="single"/>
        </w:rPr>
        <w:t>Előzetes hatásvizsgálat a rendelethez:</w:t>
      </w:r>
    </w:p>
    <w:p w:rsidR="007E4D55" w:rsidRPr="00A80B1D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0455">
        <w:rPr>
          <w:rFonts w:ascii="Times New Roman" w:hAnsi="Times New Roman"/>
          <w:sz w:val="24"/>
          <w:szCs w:val="24"/>
        </w:rPr>
        <w:t>A jogalkotásról szóló 2010. évi CXXX. törvény 17. § (1) bekezdése alapján az alábbiakról tájékoztatom a</w:t>
      </w:r>
      <w:r>
        <w:rPr>
          <w:rFonts w:ascii="Times New Roman" w:hAnsi="Times New Roman"/>
          <w:sz w:val="24"/>
          <w:szCs w:val="24"/>
        </w:rPr>
        <w:t xml:space="preserve"> tisztelt képviselő-testületet:</w:t>
      </w: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4D55" w:rsidRPr="003375B9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0455">
        <w:rPr>
          <w:rFonts w:ascii="Times New Roman" w:hAnsi="Times New Roman"/>
          <w:b/>
          <w:sz w:val="24"/>
          <w:szCs w:val="24"/>
        </w:rPr>
        <w:t xml:space="preserve">A rendelettervezet jelentősnek ítélt hatásai: </w:t>
      </w:r>
      <w:r w:rsidRPr="00D50455">
        <w:rPr>
          <w:rFonts w:ascii="Times New Roman" w:hAnsi="Times New Roman"/>
          <w:sz w:val="24"/>
          <w:szCs w:val="24"/>
        </w:rPr>
        <w:t xml:space="preserve">A rendelettervezet társadalmi hatásaként jelölhető meg </w:t>
      </w:r>
      <w:r>
        <w:rPr>
          <w:rFonts w:ascii="Times New Roman" w:hAnsi="Times New Roman"/>
          <w:sz w:val="24"/>
          <w:szCs w:val="24"/>
        </w:rPr>
        <w:t xml:space="preserve">közterületek elnevezése és házszámozásra vonatkozó szabályok jogszabályoknak megfelelő alkalmazása és megállapítása. </w:t>
      </w:r>
      <w:r w:rsidRPr="00D50455">
        <w:rPr>
          <w:rFonts w:ascii="Times New Roman" w:hAnsi="Times New Roman"/>
          <w:sz w:val="24"/>
          <w:szCs w:val="24"/>
        </w:rPr>
        <w:t xml:space="preserve">A társadalmi és gazdasági hatásvizsgálat kapcsán megállapítható, hogy a rendelettervezet igazodik a központi jogszabályokhoz. </w:t>
      </w:r>
      <w:r>
        <w:rPr>
          <w:rFonts w:ascii="Times New Roman" w:hAnsi="Times New Roman"/>
          <w:sz w:val="24"/>
          <w:szCs w:val="24"/>
        </w:rPr>
        <w:t xml:space="preserve">A rendeletben foglaltak </w:t>
      </w:r>
      <w:r w:rsidRPr="00D50455">
        <w:rPr>
          <w:rFonts w:ascii="Times New Roman" w:hAnsi="Times New Roman"/>
          <w:sz w:val="24"/>
          <w:szCs w:val="24"/>
        </w:rPr>
        <w:t xml:space="preserve">végrehajtásának közvetlen környezeti hatásai nem várhatók, egészségügyi következményei nincsenek. </w:t>
      </w: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4D55" w:rsidRPr="00F13FA6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0455">
        <w:rPr>
          <w:rFonts w:ascii="Times New Roman" w:hAnsi="Times New Roman"/>
          <w:b/>
          <w:sz w:val="24"/>
          <w:szCs w:val="24"/>
        </w:rPr>
        <w:lastRenderedPageBreak/>
        <w:t xml:space="preserve">A rendelet megalkotásának szükségessége, a jogalkotás elmaradásának várható következményei: </w:t>
      </w:r>
      <w:r w:rsidRPr="00D50455">
        <w:rPr>
          <w:rFonts w:ascii="Times New Roman" w:hAnsi="Times New Roman"/>
          <w:sz w:val="24"/>
          <w:szCs w:val="24"/>
        </w:rPr>
        <w:t>A hatályos jogszabályoknak megfelelő kiegészítő rendelkezés beépítése indokolttá teszi a rendeletmódosítást. A helyi rendeleti szabályozás központi jogszabályokhoz való igazításának elmaradása esetén a helyi rendelet szövegezése és a központi jogszabály közti összhang hiánya okán törvénysértő állapot keletkezne.</w:t>
      </w: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0455">
        <w:rPr>
          <w:rFonts w:ascii="Times New Roman" w:hAnsi="Times New Roman"/>
          <w:b/>
          <w:sz w:val="24"/>
          <w:szCs w:val="24"/>
        </w:rPr>
        <w:t xml:space="preserve">A rendelet alkalmazásához szükséges személyi, szervezeti, tárgyi és pénzügyi feltételek: </w:t>
      </w:r>
      <w:r w:rsidRPr="00D50455">
        <w:rPr>
          <w:rFonts w:ascii="Times New Roman" w:hAnsi="Times New Roman"/>
          <w:sz w:val="24"/>
          <w:szCs w:val="24"/>
        </w:rPr>
        <w:t>Az új szabályok alkalmazásához, végrehajtásához szükséges személyi, szervezeti, tárgyi feltételek adottak. A pénzügyi feltételek rendelkezésre állnak.</w:t>
      </w: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4011" w:rsidRPr="005F70FD" w:rsidRDefault="00674011" w:rsidP="006740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Pénzügyi és Ügyrendi Bizottság</w:t>
      </w:r>
      <w:r w:rsidRPr="005F70F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az 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előterjesztést a </w:t>
      </w:r>
      <w:r w:rsidRPr="008600CC">
        <w:rPr>
          <w:rFonts w:ascii="Times New Roman" w:hAnsi="Times New Roman" w:cs="Times New Roman"/>
          <w:color w:val="000000" w:themeColor="text1"/>
          <w:sz w:val="24"/>
          <w:szCs w:val="24"/>
        </w:rPr>
        <w:t>2023. március 23-i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ülésén megtárgyalta, </w:t>
      </w:r>
      <w:r w:rsidRPr="00184EA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184EAE" w:rsidRPr="00184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</w:t>
      </w:r>
      <w:r w:rsidRPr="00184EAE">
        <w:rPr>
          <w:rFonts w:ascii="Times New Roman" w:hAnsi="Times New Roman" w:cs="Times New Roman"/>
          <w:color w:val="000000" w:themeColor="text1"/>
          <w:sz w:val="24"/>
          <w:szCs w:val="24"/>
        </w:rPr>
        <w:t>/2023. (III. 23.) számú határozatával azt a Képviselő-testületnek elfogadásra javasolja.</w:t>
      </w:r>
    </w:p>
    <w:p w:rsidR="00674011" w:rsidRDefault="00674011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E4D55" w:rsidRPr="004D60D1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0455">
        <w:rPr>
          <w:rFonts w:ascii="Times New Roman" w:hAnsi="Times New Roman"/>
          <w:sz w:val="24"/>
          <w:szCs w:val="24"/>
        </w:rPr>
        <w:t xml:space="preserve">A fentiek és az </w:t>
      </w:r>
      <w:r>
        <w:rPr>
          <w:rFonts w:ascii="Times New Roman" w:hAnsi="Times New Roman"/>
          <w:sz w:val="24"/>
          <w:szCs w:val="24"/>
        </w:rPr>
        <w:t>előterjesztésben</w:t>
      </w:r>
      <w:r w:rsidRPr="00D50455">
        <w:rPr>
          <w:rFonts w:ascii="Times New Roman" w:hAnsi="Times New Roman"/>
          <w:sz w:val="24"/>
          <w:szCs w:val="24"/>
        </w:rPr>
        <w:t xml:space="preserve"> foglaltak alapján javaslom a </w:t>
      </w:r>
      <w:r>
        <w:rPr>
          <w:rFonts w:ascii="Times New Roman" w:hAnsi="Times New Roman"/>
          <w:sz w:val="24"/>
          <w:szCs w:val="24"/>
        </w:rPr>
        <w:t xml:space="preserve">közterületek elnevezéséről és a házszámozásról </w:t>
      </w:r>
      <w:r w:rsidRPr="00D50455">
        <w:rPr>
          <w:rFonts w:ascii="Times New Roman" w:hAnsi="Times New Roman"/>
          <w:sz w:val="24"/>
          <w:szCs w:val="24"/>
        </w:rPr>
        <w:t xml:space="preserve">szóló </w:t>
      </w:r>
      <w:r w:rsidR="00F13FA6">
        <w:rPr>
          <w:rFonts w:ascii="Times New Roman" w:hAnsi="Times New Roman"/>
          <w:sz w:val="24"/>
          <w:szCs w:val="24"/>
        </w:rPr>
        <w:t>14/2013. (IV.26.)</w:t>
      </w:r>
      <w:r w:rsidRPr="00D50455">
        <w:rPr>
          <w:rFonts w:ascii="Times New Roman" w:hAnsi="Times New Roman"/>
          <w:sz w:val="24"/>
          <w:szCs w:val="24"/>
        </w:rPr>
        <w:t xml:space="preserve"> önkormányzati rendelet módosítását. A rendelet</w:t>
      </w:r>
      <w:r>
        <w:rPr>
          <w:rFonts w:ascii="Times New Roman" w:hAnsi="Times New Roman"/>
          <w:sz w:val="24"/>
          <w:szCs w:val="24"/>
        </w:rPr>
        <w:t>-</w:t>
      </w:r>
      <w:r w:rsidRPr="00D50455">
        <w:rPr>
          <w:rFonts w:ascii="Times New Roman" w:hAnsi="Times New Roman"/>
          <w:sz w:val="24"/>
          <w:szCs w:val="24"/>
        </w:rPr>
        <w:t xml:space="preserve">tervezet jelen előterjesztés </w:t>
      </w:r>
      <w:r>
        <w:rPr>
          <w:rFonts w:ascii="Times New Roman" w:hAnsi="Times New Roman"/>
          <w:sz w:val="24"/>
          <w:szCs w:val="24"/>
        </w:rPr>
        <w:t>1</w:t>
      </w:r>
      <w:r w:rsidRPr="00D50455">
        <w:rPr>
          <w:rFonts w:ascii="Times New Roman" w:hAnsi="Times New Roman"/>
          <w:sz w:val="24"/>
          <w:szCs w:val="24"/>
        </w:rPr>
        <w:t>. mellékletét képezi.</w:t>
      </w:r>
    </w:p>
    <w:p w:rsidR="007E4D55" w:rsidRPr="00D504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D55" w:rsidRPr="00D504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0455">
        <w:rPr>
          <w:rFonts w:ascii="Times New Roman" w:hAnsi="Times New Roman"/>
          <w:sz w:val="24"/>
          <w:szCs w:val="24"/>
        </w:rPr>
        <w:t xml:space="preserve">Kérem a Tisztelt Képviselő-testületet, hogy </w:t>
      </w:r>
      <w:r>
        <w:rPr>
          <w:rFonts w:ascii="Times New Roman" w:hAnsi="Times New Roman"/>
          <w:sz w:val="24"/>
          <w:szCs w:val="24"/>
        </w:rPr>
        <w:t>a</w:t>
      </w:r>
      <w:r w:rsidRPr="00D50455">
        <w:rPr>
          <w:rFonts w:ascii="Times New Roman" w:hAnsi="Times New Roman"/>
          <w:sz w:val="24"/>
          <w:szCs w:val="24"/>
        </w:rPr>
        <w:t xml:space="preserve"> rendelettervezetet szíveskedjen megtárgyalni, s annak képviselő-testületi elfogadását támogatásával biztosítani.</w:t>
      </w: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3B94" w:rsidRDefault="00F43B94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0517" w:rsidRDefault="00C70517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0517" w:rsidRDefault="00C70517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D55" w:rsidRPr="00D504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548B">
        <w:rPr>
          <w:rFonts w:ascii="Times New Roman" w:hAnsi="Times New Roman"/>
          <w:b/>
          <w:sz w:val="24"/>
          <w:szCs w:val="24"/>
        </w:rPr>
        <w:t>Zala</w:t>
      </w:r>
      <w:r w:rsidR="00F13FA6">
        <w:rPr>
          <w:rFonts w:ascii="Times New Roman" w:hAnsi="Times New Roman"/>
          <w:b/>
          <w:sz w:val="24"/>
          <w:szCs w:val="24"/>
        </w:rPr>
        <w:t>szentgrót</w:t>
      </w:r>
      <w:r w:rsidRPr="00D50455">
        <w:rPr>
          <w:rFonts w:ascii="Times New Roman" w:hAnsi="Times New Roman"/>
          <w:sz w:val="24"/>
          <w:szCs w:val="24"/>
        </w:rPr>
        <w:t>, 20</w:t>
      </w:r>
      <w:r>
        <w:rPr>
          <w:rFonts w:ascii="Times New Roman" w:hAnsi="Times New Roman"/>
          <w:sz w:val="24"/>
          <w:szCs w:val="24"/>
        </w:rPr>
        <w:t>23</w:t>
      </w:r>
      <w:r w:rsidRPr="00D5045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március 24.</w:t>
      </w: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3B94" w:rsidRDefault="00F43B94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F4FAD" w:rsidTr="008F4FAD">
        <w:tc>
          <w:tcPr>
            <w:tcW w:w="4531" w:type="dxa"/>
          </w:tcPr>
          <w:p w:rsidR="008F4FAD" w:rsidRDefault="008F4FAD" w:rsidP="007E4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8F4FAD" w:rsidRPr="00A62A3A" w:rsidRDefault="008F4FAD" w:rsidP="008F4F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Baracskai József</w:t>
            </w:r>
          </w:p>
          <w:p w:rsidR="008F4FAD" w:rsidRDefault="008F4FAD" w:rsidP="008F4F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55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:rsidR="00F43B94" w:rsidRPr="00D50455" w:rsidRDefault="00F43B94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D55" w:rsidRPr="00D504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D55" w:rsidRPr="00D50455" w:rsidRDefault="007E4D55" w:rsidP="007E4D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4D55" w:rsidRPr="00D50455" w:rsidRDefault="007E4D55" w:rsidP="007E4D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045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előterjesztés </w:t>
      </w:r>
      <w:r w:rsidRPr="00D50455">
        <w:rPr>
          <w:rFonts w:ascii="Times New Roman" w:hAnsi="Times New Roman"/>
          <w:sz w:val="24"/>
          <w:szCs w:val="24"/>
        </w:rPr>
        <w:t>a törvényességi előírásoknak megfelel.</w:t>
      </w:r>
    </w:p>
    <w:p w:rsidR="007E4D55" w:rsidRDefault="007E4D55" w:rsidP="007E4D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4FAD" w:rsidRDefault="008F4FAD" w:rsidP="007E4D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1B21" w:rsidRDefault="00501B21" w:rsidP="007E4D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4FAD" w:rsidRDefault="008F4FAD" w:rsidP="007E4D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F4FAD" w:rsidTr="008F4FAD">
        <w:tc>
          <w:tcPr>
            <w:tcW w:w="4531" w:type="dxa"/>
          </w:tcPr>
          <w:p w:rsidR="008F4FAD" w:rsidRDefault="008F4FAD" w:rsidP="007E4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8F4FAD" w:rsidRPr="00A62A3A" w:rsidRDefault="008F4FAD" w:rsidP="008F4F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2A3A">
              <w:rPr>
                <w:rFonts w:ascii="Times New Roman" w:hAnsi="Times New Roman"/>
                <w:b/>
                <w:sz w:val="24"/>
                <w:szCs w:val="24"/>
              </w:rPr>
              <w:t>Dr. Simon Beáta</w:t>
            </w:r>
          </w:p>
          <w:p w:rsidR="008F4FAD" w:rsidRDefault="008F4FAD" w:rsidP="008F4F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55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:rsidR="008F4FAD" w:rsidRDefault="008F4FAD" w:rsidP="007E4D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4FAD" w:rsidRPr="00D50455" w:rsidRDefault="007E4D55" w:rsidP="008F4FA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D50455">
        <w:rPr>
          <w:rFonts w:ascii="Times New Roman" w:hAnsi="Times New Roman"/>
          <w:sz w:val="24"/>
          <w:szCs w:val="24"/>
        </w:rPr>
        <w:t xml:space="preserve"> </w:t>
      </w:r>
    </w:p>
    <w:sectPr w:rsidR="008F4FAD" w:rsidRPr="00D50455" w:rsidSect="004877E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A31" w:rsidRDefault="00550BA5">
      <w:pPr>
        <w:spacing w:after="0" w:line="240" w:lineRule="auto"/>
      </w:pPr>
      <w:r>
        <w:separator/>
      </w:r>
    </w:p>
  </w:endnote>
  <w:endnote w:type="continuationSeparator" w:id="0">
    <w:p w:rsidR="009A0A31" w:rsidRDefault="00550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331" w:rsidRDefault="007301C4">
    <w:pPr>
      <w:pStyle w:val="llb"/>
    </w:pPr>
    <w:r>
      <w:rPr>
        <w:noProof/>
        <w:lang w:eastAsia="hu-HU"/>
      </w:rPr>
      <w:drawing>
        <wp:inline distT="0" distB="0" distL="0" distR="0" wp14:anchorId="28CA9807" wp14:editId="7F371756">
          <wp:extent cx="5760720" cy="1009316"/>
          <wp:effectExtent l="19050" t="0" r="0" b="0"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A31" w:rsidRDefault="00550BA5">
      <w:pPr>
        <w:spacing w:after="0" w:line="240" w:lineRule="auto"/>
      </w:pPr>
      <w:r>
        <w:separator/>
      </w:r>
    </w:p>
  </w:footnote>
  <w:footnote w:type="continuationSeparator" w:id="0">
    <w:p w:rsidR="009A0A31" w:rsidRDefault="00550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331" w:rsidRDefault="007301C4">
    <w:pPr>
      <w:pStyle w:val="lfej"/>
    </w:pPr>
    <w:r>
      <w:rPr>
        <w:noProof/>
        <w:lang w:eastAsia="hu-HU"/>
      </w:rPr>
      <w:drawing>
        <wp:inline distT="0" distB="0" distL="0" distR="0" wp14:anchorId="4B41EE9B" wp14:editId="3B6B91F1">
          <wp:extent cx="5760720" cy="1009316"/>
          <wp:effectExtent l="1905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383A"/>
    <w:multiLevelType w:val="hybridMultilevel"/>
    <w:tmpl w:val="965CDE32"/>
    <w:lvl w:ilvl="0" w:tplc="C07AB8F8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  <w:u w:val="none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C7F1CA0"/>
    <w:multiLevelType w:val="hybridMultilevel"/>
    <w:tmpl w:val="A13031A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0CC"/>
    <w:rsid w:val="00184EAE"/>
    <w:rsid w:val="001A53FF"/>
    <w:rsid w:val="00501B21"/>
    <w:rsid w:val="00506F6D"/>
    <w:rsid w:val="00550BA5"/>
    <w:rsid w:val="00674011"/>
    <w:rsid w:val="007301C4"/>
    <w:rsid w:val="007E4D55"/>
    <w:rsid w:val="00826F74"/>
    <w:rsid w:val="008600CC"/>
    <w:rsid w:val="008F4FAD"/>
    <w:rsid w:val="009A0A31"/>
    <w:rsid w:val="00C70517"/>
    <w:rsid w:val="00F13FA6"/>
    <w:rsid w:val="00F4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24FCA"/>
  <w15:chartTrackingRefBased/>
  <w15:docId w15:val="{6739DB4A-8620-4DF3-B337-5BFFAF3C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00CC"/>
    <w:pPr>
      <w:suppressAutoHyphens/>
      <w:spacing w:after="200" w:line="276" w:lineRule="auto"/>
    </w:pPr>
    <w:rPr>
      <w:rFonts w:ascii="Calibri" w:eastAsia="Lucida Sans Unicode" w:hAnsi="Calibri" w:cs="Calibri"/>
      <w:kern w:val="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8600CC"/>
    <w:pPr>
      <w:suppressAutoHyphens/>
      <w:spacing w:after="0" w:line="240" w:lineRule="auto"/>
    </w:pPr>
    <w:rPr>
      <w:rFonts w:ascii="Calibri" w:eastAsia="Lucida Sans Unicode" w:hAnsi="Calibri" w:cs="Calibri"/>
      <w:kern w:val="1"/>
    </w:rPr>
  </w:style>
  <w:style w:type="paragraph" w:customStyle="1" w:styleId="centerpar">
    <w:name w:val="centerpar"/>
    <w:basedOn w:val="Norml"/>
    <w:rsid w:val="008600CC"/>
    <w:pPr>
      <w:keepLines/>
      <w:suppressAutoHyphens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Calibri" w:hAnsi="Times New Roman" w:cs="Times New Roman"/>
      <w:noProof/>
      <w:kern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860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600CC"/>
    <w:rPr>
      <w:rFonts w:ascii="Calibri" w:eastAsia="Lucida Sans Unicode" w:hAnsi="Calibri" w:cs="Calibri"/>
      <w:kern w:val="1"/>
    </w:rPr>
  </w:style>
  <w:style w:type="paragraph" w:styleId="llb">
    <w:name w:val="footer"/>
    <w:basedOn w:val="Norml"/>
    <w:link w:val="llbChar"/>
    <w:uiPriority w:val="99"/>
    <w:semiHidden/>
    <w:unhideWhenUsed/>
    <w:rsid w:val="00860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8600CC"/>
    <w:rPr>
      <w:rFonts w:ascii="Calibri" w:eastAsia="Lucida Sans Unicode" w:hAnsi="Calibri" w:cs="Calibri"/>
      <w:kern w:val="1"/>
    </w:rPr>
  </w:style>
  <w:style w:type="paragraph" w:styleId="Listaszerbekezds">
    <w:name w:val="List Paragraph"/>
    <w:basedOn w:val="Norml"/>
    <w:uiPriority w:val="34"/>
    <w:qFormat/>
    <w:rsid w:val="008600CC"/>
    <w:pPr>
      <w:ind w:left="720"/>
      <w:contextualSpacing/>
    </w:pPr>
  </w:style>
  <w:style w:type="paragraph" w:styleId="Szvegtrzs">
    <w:name w:val="Body Text"/>
    <w:basedOn w:val="Norml"/>
    <w:link w:val="SzvegtrzsChar"/>
    <w:rsid w:val="008600CC"/>
    <w:pPr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8600CC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table" w:styleId="Rcsostblzat">
    <w:name w:val="Table Grid"/>
    <w:basedOn w:val="Normltblzat"/>
    <w:uiPriority w:val="39"/>
    <w:rsid w:val="008F4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449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dell</cp:lastModifiedBy>
  <cp:revision>12</cp:revision>
  <dcterms:created xsi:type="dcterms:W3CDTF">2023-03-07T09:07:00Z</dcterms:created>
  <dcterms:modified xsi:type="dcterms:W3CDTF">2023-03-24T07:09:00Z</dcterms:modified>
</cp:coreProperties>
</file>