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FA0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>Szám: 1-</w:t>
      </w:r>
      <w:r w:rsidR="005C50BB" w:rsidRPr="002F2B9A">
        <w:rPr>
          <w:rFonts w:ascii="Times New Roman" w:hAnsi="Times New Roman" w:cs="Times New Roman"/>
          <w:sz w:val="24"/>
          <w:szCs w:val="24"/>
        </w:rPr>
        <w:t>3</w:t>
      </w:r>
      <w:r w:rsidRPr="002F2B9A">
        <w:rPr>
          <w:rFonts w:ascii="Times New Roman" w:hAnsi="Times New Roman" w:cs="Times New Roman"/>
          <w:sz w:val="24"/>
          <w:szCs w:val="24"/>
        </w:rPr>
        <w:t>/202</w:t>
      </w:r>
      <w:r w:rsidR="00023FA0" w:rsidRPr="002F2B9A">
        <w:rPr>
          <w:rFonts w:ascii="Times New Roman" w:hAnsi="Times New Roman" w:cs="Times New Roman"/>
          <w:sz w:val="24"/>
          <w:szCs w:val="24"/>
        </w:rPr>
        <w:t>3</w:t>
      </w:r>
      <w:r w:rsidRPr="002F2B9A">
        <w:rPr>
          <w:rFonts w:ascii="Times New Roman" w:hAnsi="Times New Roman" w:cs="Times New Roman"/>
          <w:sz w:val="24"/>
          <w:szCs w:val="24"/>
        </w:rPr>
        <w:t>.</w:t>
      </w:r>
    </w:p>
    <w:p w:rsidR="004C468B" w:rsidRPr="002F2B9A" w:rsidRDefault="00687093" w:rsidP="00023F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>9</w:t>
      </w:r>
      <w:r w:rsidR="004C468B" w:rsidRPr="002F2B9A">
        <w:rPr>
          <w:rFonts w:ascii="Times New Roman" w:hAnsi="Times New Roman" w:cs="Times New Roman"/>
          <w:sz w:val="24"/>
          <w:szCs w:val="24"/>
        </w:rPr>
        <w:t>. sz. napirendi pont</w:t>
      </w:r>
    </w:p>
    <w:p w:rsidR="00FA345D" w:rsidRPr="002F2B9A" w:rsidRDefault="00FA345D" w:rsidP="004C468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C468B" w:rsidRPr="002F2B9A" w:rsidRDefault="004C468B" w:rsidP="004C46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4C468B" w:rsidRPr="002F2B9A" w:rsidRDefault="004C468B" w:rsidP="004C46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4C468B" w:rsidRPr="002F2B9A" w:rsidRDefault="004C468B" w:rsidP="004C46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23FA0" w:rsidRPr="002F2B9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F2B9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044CE" w:rsidRPr="002F2B9A">
        <w:rPr>
          <w:rFonts w:ascii="Times New Roman" w:hAnsi="Times New Roman" w:cs="Times New Roman"/>
          <w:b/>
          <w:bCs/>
          <w:sz w:val="24"/>
          <w:szCs w:val="24"/>
        </w:rPr>
        <w:t xml:space="preserve">március </w:t>
      </w:r>
      <w:r w:rsidR="00311CA0" w:rsidRPr="002F2B9A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2F2B9A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4C468B" w:rsidRPr="002F2B9A" w:rsidRDefault="004C468B" w:rsidP="004C46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2F2B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687093"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 fejlesztési területről</w:t>
      </w: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345D" w:rsidRPr="002F2B9A" w:rsidRDefault="00FA345D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4C468B" w:rsidRPr="002F2B9A" w:rsidRDefault="004C468B" w:rsidP="004C468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87093" w:rsidRPr="002F2B9A" w:rsidRDefault="004C468B" w:rsidP="00687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687093" w:rsidRPr="002F2B9A">
        <w:rPr>
          <w:rFonts w:ascii="Times New Roman" w:hAnsi="Times New Roman" w:cs="Times New Roman"/>
          <w:sz w:val="24"/>
          <w:szCs w:val="24"/>
        </w:rPr>
        <w:t xml:space="preserve">a 2023. január 26-i ülésén </w:t>
      </w:r>
      <w:r w:rsidR="00311CA0" w:rsidRPr="002F2B9A">
        <w:rPr>
          <w:rFonts w:ascii="Times New Roman" w:hAnsi="Times New Roman" w:cs="Times New Roman"/>
          <w:sz w:val="24"/>
          <w:szCs w:val="24"/>
        </w:rPr>
        <w:t>ú</w:t>
      </w:r>
      <w:r w:rsidR="00687093" w:rsidRPr="002F2B9A">
        <w:rPr>
          <w:rFonts w:ascii="Times New Roman" w:hAnsi="Times New Roman" w:cs="Times New Roman"/>
          <w:sz w:val="24"/>
          <w:szCs w:val="24"/>
        </w:rPr>
        <w:t xml:space="preserve">jabb jelentős városfejlesztési szempontok mérlegelésével meghozott </w:t>
      </w:r>
      <w:r w:rsidR="00687093"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2/2023. (I. 26) számú határozatában döntött </w:t>
      </w:r>
      <w:r w:rsidR="00687093" w:rsidRPr="002F2B9A">
        <w:rPr>
          <w:rFonts w:ascii="Times New Roman" w:hAnsi="Times New Roman" w:cs="Times New Roman"/>
          <w:sz w:val="24"/>
          <w:szCs w:val="24"/>
        </w:rPr>
        <w:t>a helyi építési szabályzat módosításának elindításáról.</w:t>
      </w:r>
    </w:p>
    <w:p w:rsidR="00687093" w:rsidRPr="002F2B9A" w:rsidRDefault="00687093" w:rsidP="00687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>A módosítás tervezett szempontjai a következők voltak:</w:t>
      </w:r>
    </w:p>
    <w:p w:rsidR="00687093" w:rsidRPr="002F2B9A" w:rsidRDefault="00687093" w:rsidP="00687093">
      <w:pPr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volt vasúti ABC területén tervezett </w:t>
      </w:r>
      <w:bookmarkStart w:id="1" w:name="_Hlk129612256"/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új kereskedelmi szolgáltató egység megvalósításához szükséges </w:t>
      </w:r>
      <w:bookmarkEnd w:id="1"/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területrendezés kialakítása érdekében,</w:t>
      </w:r>
    </w:p>
    <w:p w:rsidR="00687093" w:rsidRPr="002F2B9A" w:rsidRDefault="00687093" w:rsidP="00687093">
      <w:pPr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Zalaszentgrót 20434 hrsz.-ú kivett közút művelési ágú ingatlan nyomvonalának módosításához a k</w:t>
      </w:r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épviselő-testületének 151/2021. (XI. 25.) számú határozatának megfelelően,</w:t>
      </w:r>
    </w:p>
    <w:p w:rsidR="00687093" w:rsidRPr="002F2B9A" w:rsidRDefault="00687093" w:rsidP="00687093">
      <w:pPr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kereskedelemi, szolgáltató gazdasági területre vonatkozó szabályozás felülvizsgálatához a hatályos jogszabályi előírásokra figyelemmel,</w:t>
      </w:r>
    </w:p>
    <w:p w:rsidR="00687093" w:rsidRPr="002F2B9A" w:rsidRDefault="00687093" w:rsidP="00687093">
      <w:pPr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940690"/>
      <w:proofErr w:type="spellStart"/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>Tüskeszentpéter</w:t>
      </w:r>
      <w:proofErr w:type="spellEnd"/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proofErr w:type="spellStart"/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>Türjei</w:t>
      </w:r>
      <w:proofErr w:type="spellEnd"/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közötti átkötő szakasznak </w:t>
      </w:r>
      <w:bookmarkEnd w:id="2"/>
      <w:r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és Városfejlesztési Bizottság döntésével jóváhagyott 1167,7 m hosszú tervezett nyomvonalának szabályozási tervi felülvizsgálatához.</w:t>
      </w:r>
    </w:p>
    <w:p w:rsidR="000871BC" w:rsidRPr="002F2B9A" w:rsidRDefault="000871BC" w:rsidP="000871BC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E1745" w:rsidRPr="002F2B9A" w:rsidRDefault="005E1745" w:rsidP="005E174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településtervek tartalmáról, elkészítésének és elfogadásának rendjéről, valamint egyes településrendezési sajátos jogintézményekről szóló 419/2021. (VII. 15.) Korm. rendelet </w:t>
      </w:r>
      <w:r w:rsidR="00922EC0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részletesen meghatározza a helyi építési szabályzat módosításának eljárási rendjét.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településterv, kézikönyv és településképi rendelet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készítése és módosítása adatszolgáltatáson alapul,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véleményezése helyi partnerségi egyeztetés keretében is történik, ha az önkormányzat partnerségi rendeletében ezt előírja,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c)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adatszolgáltatás figyelembevételével elkészült tervezetét egyeztetni kell olyan módon, hogy a településtervnél véleményezési és záró szakasz, a kézikönyv és a településképi rendeletnél csak véleményezési szakasz kerül lefolytatásra, és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d)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elfogadása az egyeztetést követően történik, önkormányzati határozat vagy rendelet formájában.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 településterv, kézikönyv és településképi rendelet készítését és módosítását az önkormányzat képviselő-testületének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készítés vagy módosítás tényét,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új beépítésre szánt terület kijelölése esetén az épített környezet alakításáról és védelméről szóló 1997. évi LXXVIII. törvényben</w:t>
      </w:r>
      <w:r w:rsidR="007701F9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(a továbbiakban: </w:t>
      </w:r>
      <w:proofErr w:type="spellStart"/>
      <w:r w:rsidR="007701F9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Étv</w:t>
      </w:r>
      <w:proofErr w:type="spellEnd"/>
      <w:r w:rsidR="007701F9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.)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foglalt követelményeknek való megfelelést,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c)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amennyiben indokolt, a kiemelt fejlesztési területté nyilvánítást és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d)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7. § (7) bekezdése szerinti feljegyzés elfogadását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együttesen tartalmazó döntése alapozza meg.</w:t>
      </w:r>
    </w:p>
    <w:p w:rsidR="00922EC0" w:rsidRPr="002F2B9A" w:rsidRDefault="00922EC0" w:rsidP="005E174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településtervet, a kézikönyvet, a településképi rendeletet és azok módosításait a polgármester az elfogadás előtt az E-TÉR felületen egyeztetési eljárásban véleményezteti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az érintett államigazgatási, önkormányzati és egyéb szervekkel (a továbbiakban együtt: véleményezésre jogosult szerv) és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lakossággal, érdekképviseleti, civil és gazdálkodó szervezetekkel, vallási közösségekkel (a továbbiakban együtt: partnerek).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Ha a településterv készítése vagy módosítása esetén környezeti értékelés készül, a tervet és a környezeti értékelést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E-TÉR felületen véleményeztetni kell az egyes tervek, illetve programok környezeti vizsgálatáról szóló 2/2005. (I. 11.) Korm. rendelet, </w:t>
      </w:r>
      <w:hyperlink r:id="rId7" w:tgtFrame="_blank" w:history="1"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3. számú melléklete</w:t>
        </w:r>
      </w:hyperlink>
      <w:r w:rsidRPr="002F2B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szerinti környezet védelméért felelős szervekkel is, és</w:t>
      </w:r>
    </w:p>
    <w:p w:rsidR="00AE42E1" w:rsidRPr="002F2B9A" w:rsidRDefault="00AE42E1" w:rsidP="00AE42E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önkormányzat </w:t>
      </w: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pont szerinti véleményeztetéssel egyidejűleg az egyes tervek, illetve programok környezeti vizsgálatáról szóló 2/2005. (I. 11.) Korm. rendelet </w:t>
      </w:r>
      <w:hyperlink r:id="rId8" w:tgtFrame="_blank" w:history="1"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8. § (3) bekezdés </w:t>
        </w:r>
      </w:hyperlink>
      <w:hyperlink r:id="rId9" w:anchor="sidlawrefP(8)B(3)p(b)" w:history="1">
        <w:r w:rsidRPr="002F2B9A">
          <w:rPr>
            <w:rStyle w:val="Hiperhivatkozs"/>
            <w:rFonts w:ascii="Times New Roman" w:hAnsi="Times New Roman" w:cs="Times New Roman"/>
            <w:bCs/>
            <w:i/>
            <w:iCs/>
            <w:color w:val="auto"/>
            <w:sz w:val="24"/>
            <w:szCs w:val="24"/>
            <w:u w:val="none"/>
          </w:rPr>
          <w:t xml:space="preserve">b) </w:t>
        </w:r>
      </w:hyperlink>
      <w:hyperlink r:id="rId10" w:anchor="sidlawrefP(8)B(3)p(b)" w:history="1"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pontja</w:t>
        </w:r>
      </w:hyperlink>
      <w:r w:rsidRPr="002F2B9A">
        <w:rPr>
          <w:rFonts w:ascii="Times New Roman" w:hAnsi="Times New Roman" w:cs="Times New Roman"/>
          <w:bCs/>
          <w:sz w:val="24"/>
          <w:szCs w:val="24"/>
        </w:rPr>
        <w:t xml:space="preserve"> és </w:t>
      </w:r>
      <w:hyperlink r:id="rId11" w:tgtFrame="_blank" w:history="1"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(3a) bekezdése</w:t>
        </w:r>
      </w:hyperlink>
      <w:r w:rsidRPr="002F2B9A">
        <w:rPr>
          <w:rFonts w:ascii="Times New Roman" w:hAnsi="Times New Roman" w:cs="Times New Roman"/>
          <w:bCs/>
          <w:sz w:val="24"/>
          <w:szCs w:val="24"/>
        </w:rPr>
        <w:t xml:space="preserve"> szerint nyilvánossá teszi.</w:t>
      </w:r>
    </w:p>
    <w:p w:rsidR="00AE42E1" w:rsidRPr="002F2B9A" w:rsidRDefault="00AE42E1" w:rsidP="005E174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településterv egyszerűsített eljárásban valósulhat meg, amennyiben annak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a) </w:t>
      </w:r>
      <w:r w:rsidRPr="002F2B9A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készítése vagy módosítása: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aa</w:t>
      </w:r>
      <w:proofErr w:type="spellEnd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hyperlink r:id="rId12" w:tgtFrame="_blank" w:history="1">
        <w:proofErr w:type="spellStart"/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</w:rPr>
          <w:t>Étv</w:t>
        </w:r>
        <w:proofErr w:type="spellEnd"/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</w:rPr>
          <w:t>. 6. § (2) bekezdése</w:t>
        </w:r>
      </w:hyperlink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szerint vagy </w:t>
      </w:r>
      <w:hyperlink r:id="rId13" w:tgtFrame="_blank" w:history="1">
        <w:r w:rsidRPr="002F2B9A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</w:rPr>
          <w:t>a nemzetgazdasági szempontból kiemelt jelentőségű beruházások megvalósításának gyorsításáról és egyszerűsítéséről szóló törvény</w:t>
        </w:r>
      </w:hyperlink>
      <w:r w:rsidRPr="002F2B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hatálya alá tartozó ügy tárgyát képező építési beruházás megvalósítása miatt indokolt,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Kormány által rendeletben kihirdetett veszélyhelyzet esetén, az érintett településen a veszélyhelyzet következményeinek a felszámolása vagy a további, közvetlenül fenyegető veszélyhelyzet megelőzése miatt indokolt, vagy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b) </w:t>
      </w:r>
      <w:r w:rsidRPr="002F2B9A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módosítása: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ba</w:t>
      </w:r>
      <w:proofErr w:type="spellEnd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képviselő-testület döntésével kiemelt fejlesztési területté nyilvánított területen, beruházás megvalósítása miatt indokolt,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bb</w:t>
      </w:r>
      <w:proofErr w:type="spellEnd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nem tartozik az </w:t>
      </w: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pont </w:t>
      </w:r>
      <w:proofErr w:type="spellStart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aa</w:t>
      </w:r>
      <w:proofErr w:type="spellEnd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és </w:t>
      </w: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alpontja, valamint a </w:t>
      </w:r>
      <w:proofErr w:type="spellStart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ba</w:t>
      </w:r>
      <w:proofErr w:type="spellEnd"/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alpont szerinti esetkörbe, azonban az alábbi feltételek együttesen teljesülnek: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1. a településszerkezetet meghatározó műszakiinfrastruktúra-</w:t>
      </w:r>
      <w:proofErr w:type="spellStart"/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főhálózat</w:t>
      </w:r>
      <w:proofErr w:type="spellEnd"/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változik,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2. nem történik új beépítésre szánt terület kijelölése, és</w:t>
      </w:r>
    </w:p>
    <w:p w:rsidR="007701F9" w:rsidRPr="002F2B9A" w:rsidRDefault="007701F9" w:rsidP="007701F9">
      <w:pPr>
        <w:spacing w:after="0"/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3. nem történik zöld, vízgazdálkodási, erdő- és természetközeli terület megszüntetése.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Az egyszerűsített eljárásban: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a)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véleményezési szakaszban csak a partner ad véleményt, a véleményezési szakasz kezdetétől számított 10 napon belül,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b)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 véleményezési szakaszban véleményeltérés esetén a polgármester 5 napon belül kezdeményezhet egyeztetést,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c)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záró szakaszban kötelező egyeztető tárgyalást tartani a záró szakasz kezdeményezésétől számított 10 napon belül, amelyre az állami </w:t>
      </w:r>
      <w:proofErr w:type="spellStart"/>
      <w:r w:rsidR="009F1761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főépítész</w:t>
      </w:r>
      <w:proofErr w:type="spellEnd"/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meghívja a jogszabályban meghatározott szerveket és önkormányzatokat, és</w:t>
      </w:r>
    </w:p>
    <w:p w:rsidR="007701F9" w:rsidRPr="002F2B9A" w:rsidRDefault="007701F9" w:rsidP="007701F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d) </w:t>
      </w: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záró szakmai véleményt az állami </w:t>
      </w:r>
      <w:proofErr w:type="spellStart"/>
      <w:r w:rsidR="009F1761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főépítész</w:t>
      </w:r>
      <w:proofErr w:type="spellEnd"/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egyeztető tárgyalást - vagy amennyiben az egyeztető tárgyaláson elhangzottak alapján módosításra van szükség, a módosított tervezet feltöltését - követő 5 napon belül adja ki.</w:t>
      </w:r>
    </w:p>
    <w:p w:rsidR="007701F9" w:rsidRPr="002F2B9A" w:rsidRDefault="007701F9" w:rsidP="005E174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01F9" w:rsidRPr="002F2B9A" w:rsidRDefault="007701F9" w:rsidP="005E174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 jogszabályi rendelkezések alapján megállapítható, hogy a testületi határozattal elindított helyi építési szabályzat módosítása kapcsán mindenképpen indokolt </w:t>
      </w:r>
      <w:r w:rsidR="00E049FB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311CA0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1. melléklet szerint a </w:t>
      </w:r>
      <w:r w:rsidR="00E049FB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Spar beruházás tervezett területének</w:t>
      </w:r>
      <w:r w:rsidR="00891B83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049FB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kiemelt fejlesztési területté nyilvánítás</w:t>
      </w:r>
      <w:r w:rsidR="00B044CE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áról külön testületi döntést meghozni.</w:t>
      </w:r>
      <w:r w:rsidR="00E049FB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049FB" w:rsidRPr="002F2B9A" w:rsidRDefault="00E049FB" w:rsidP="005E174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F2B9A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2F2B9A">
        <w:rPr>
          <w:rFonts w:ascii="Times New Roman" w:hAnsi="Times New Roman" w:cs="Times New Roman"/>
          <w:sz w:val="24"/>
          <w:szCs w:val="24"/>
        </w:rPr>
        <w:t>Bizottság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</w:t>
      </w:r>
      <w:r w:rsidR="000C218F" w:rsidRPr="002F2B9A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F058F1" w:rsidRPr="002F2B9A">
        <w:rPr>
          <w:rFonts w:ascii="Times New Roman" w:hAnsi="Times New Roman" w:cs="Times New Roman"/>
          <w:sz w:val="24"/>
          <w:szCs w:val="24"/>
          <w:lang w:eastAsia="hu-HU"/>
        </w:rPr>
        <w:t>március 23</w:t>
      </w:r>
      <w:r w:rsidR="00E05C6B" w:rsidRPr="002F2B9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F058F1" w:rsidRPr="002F2B9A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>n tartott ülésén megtárgyalta, a</w:t>
      </w:r>
      <w:r w:rsidR="00A606B0" w:rsidRPr="002F2B9A">
        <w:rPr>
          <w:rFonts w:ascii="Times New Roman" w:hAnsi="Times New Roman" w:cs="Times New Roman"/>
          <w:sz w:val="24"/>
          <w:szCs w:val="24"/>
          <w:lang w:eastAsia="hu-HU"/>
        </w:rPr>
        <w:t xml:space="preserve"> 16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0C218F" w:rsidRPr="002F2B9A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>. (</w:t>
      </w:r>
      <w:r w:rsidR="00F058F1" w:rsidRPr="002F2B9A">
        <w:rPr>
          <w:rFonts w:ascii="Times New Roman" w:hAnsi="Times New Roman" w:cs="Times New Roman"/>
          <w:sz w:val="24"/>
          <w:szCs w:val="24"/>
          <w:lang w:eastAsia="hu-HU"/>
        </w:rPr>
        <w:t>II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 xml:space="preserve">I. </w:t>
      </w:r>
      <w:r w:rsidR="00F058F1" w:rsidRPr="002F2B9A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 xml:space="preserve">.) számú határozatával elfogadta és a </w:t>
      </w:r>
      <w:r w:rsidR="003967F2" w:rsidRPr="002F2B9A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>épviselő-testület részére elfogadásra javasol</w:t>
      </w:r>
      <w:r w:rsidR="00D14620" w:rsidRPr="002F2B9A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>a.</w:t>
      </w:r>
    </w:p>
    <w:p w:rsidR="00D454A1" w:rsidRPr="002F2B9A" w:rsidRDefault="00D454A1" w:rsidP="004C468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>Kérem a Képviselő-testületet, hogy az előterjesztést szíveskedjen megtárgyalni, majd az alábbi határozati javaslatot elfogadni:</w:t>
      </w: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E64474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</w:t>
      </w:r>
      <w:r w:rsidR="00A12D4D" w:rsidRPr="002F2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2/2023. (I. 26) számú határozatának megerősítésével Zalaszentgrót város </w:t>
      </w:r>
      <w:r w:rsidR="00A12D4D" w:rsidRPr="002F2B9A">
        <w:rPr>
          <w:rFonts w:ascii="Times New Roman" w:hAnsi="Times New Roman" w:cs="Times New Roman"/>
          <w:sz w:val="24"/>
          <w:szCs w:val="24"/>
        </w:rPr>
        <w:t>helyi építési szabályzatáról szóló 24/2014. (IX. 12.) önkormányzati rendeletének módosításá</w:t>
      </w:r>
      <w:r w:rsidR="00E64474" w:rsidRPr="002F2B9A">
        <w:rPr>
          <w:rFonts w:ascii="Times New Roman" w:hAnsi="Times New Roman" w:cs="Times New Roman"/>
          <w:sz w:val="24"/>
          <w:szCs w:val="24"/>
        </w:rPr>
        <w:t xml:space="preserve">hoz az előterjesztés 1. melléklete szerint, az </w:t>
      </w:r>
      <w:r w:rsidR="00E64474" w:rsidRPr="002F2B9A">
        <w:rPr>
          <w:rFonts w:ascii="Times New Roman" w:hAnsi="Times New Roman" w:cs="Times New Roman"/>
          <w:bCs/>
          <w:color w:val="000000"/>
          <w:sz w:val="24"/>
          <w:szCs w:val="24"/>
        </w:rPr>
        <w:t>új kereskedelmi szolgáltató egység megvalósításához szükséges</w:t>
      </w:r>
      <w:r w:rsidR="007E5F45" w:rsidRPr="002F2B9A">
        <w:rPr>
          <w:rFonts w:ascii="Times New Roman" w:hAnsi="Times New Roman" w:cs="Times New Roman"/>
          <w:sz w:val="24"/>
          <w:szCs w:val="24"/>
        </w:rPr>
        <w:t xml:space="preserve"> </w:t>
      </w:r>
      <w:r w:rsidR="00E64474" w:rsidRPr="002F2B9A">
        <w:rPr>
          <w:rFonts w:ascii="Times New Roman" w:hAnsi="Times New Roman" w:cs="Times New Roman"/>
          <w:sz w:val="24"/>
          <w:szCs w:val="24"/>
        </w:rPr>
        <w:t>területet</w:t>
      </w:r>
      <w:r w:rsidR="00891B83" w:rsidRPr="002F2B9A">
        <w:rPr>
          <w:rFonts w:ascii="Times New Roman" w:hAnsi="Times New Roman" w:cs="Times New Roman"/>
          <w:sz w:val="24"/>
          <w:szCs w:val="24"/>
        </w:rPr>
        <w:t xml:space="preserve"> </w:t>
      </w:r>
      <w:r w:rsidR="00E64474" w:rsidRPr="002F2B9A">
        <w:rPr>
          <w:rFonts w:ascii="Times New Roman" w:hAnsi="Times New Roman" w:cs="Times New Roman"/>
          <w:sz w:val="24"/>
          <w:szCs w:val="24"/>
        </w:rPr>
        <w:t xml:space="preserve">kiemelt fejlesztési területté nyilvánítja. </w:t>
      </w:r>
    </w:p>
    <w:p w:rsidR="00E64474" w:rsidRPr="002F2B9A" w:rsidRDefault="00E64474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lastRenderedPageBreak/>
        <w:t xml:space="preserve">Zalaszentgrót Város Önkormányzatának Képviselő-testülete felhatalmazza Baracskai József polgármestert a helyi építési szabályzat </w:t>
      </w:r>
      <w:r w:rsidR="00E64474" w:rsidRPr="002F2B9A">
        <w:rPr>
          <w:rFonts w:ascii="Times New Roman" w:hAnsi="Times New Roman" w:cs="Times New Roman"/>
          <w:sz w:val="24"/>
          <w:szCs w:val="24"/>
        </w:rPr>
        <w:t>módosításához</w:t>
      </w:r>
      <w:r w:rsidRPr="002F2B9A">
        <w:rPr>
          <w:rFonts w:ascii="Times New Roman" w:hAnsi="Times New Roman" w:cs="Times New Roman"/>
          <w:sz w:val="24"/>
          <w:szCs w:val="24"/>
        </w:rPr>
        <w:t xml:space="preserve"> szükséges intézkedések megtételére.</w:t>
      </w:r>
    </w:p>
    <w:p w:rsidR="00922519" w:rsidRPr="002F2B9A" w:rsidRDefault="00922519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2F2B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B9A">
        <w:rPr>
          <w:rFonts w:ascii="Times New Roman" w:hAnsi="Times New Roman" w:cs="Times New Roman"/>
          <w:sz w:val="24"/>
          <w:szCs w:val="24"/>
        </w:rPr>
        <w:t>202</w:t>
      </w:r>
      <w:r w:rsidR="00786C8E" w:rsidRPr="002F2B9A">
        <w:rPr>
          <w:rFonts w:ascii="Times New Roman" w:hAnsi="Times New Roman" w:cs="Times New Roman"/>
          <w:sz w:val="24"/>
          <w:szCs w:val="24"/>
        </w:rPr>
        <w:t>3</w:t>
      </w:r>
      <w:r w:rsidRPr="002F2B9A">
        <w:rPr>
          <w:rFonts w:ascii="Times New Roman" w:hAnsi="Times New Roman" w:cs="Times New Roman"/>
          <w:sz w:val="24"/>
          <w:szCs w:val="24"/>
        </w:rPr>
        <w:t xml:space="preserve">. </w:t>
      </w:r>
      <w:r w:rsidR="00B76787" w:rsidRPr="002F2B9A">
        <w:rPr>
          <w:rFonts w:ascii="Times New Roman" w:hAnsi="Times New Roman" w:cs="Times New Roman"/>
          <w:sz w:val="24"/>
          <w:szCs w:val="24"/>
        </w:rPr>
        <w:t>augusztus 31</w:t>
      </w:r>
      <w:r w:rsidRPr="002F2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F2B9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2F2B9A"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:rsidR="001E0A12" w:rsidRPr="002F2B9A" w:rsidRDefault="001E0A12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0A12" w:rsidRPr="002F2B9A" w:rsidRDefault="001E0A12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0A12" w:rsidRPr="002F2B9A" w:rsidRDefault="001E0A12" w:rsidP="004C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2F2B9A">
        <w:rPr>
          <w:rFonts w:ascii="Times New Roman" w:hAnsi="Times New Roman" w:cs="Times New Roman"/>
          <w:sz w:val="24"/>
          <w:szCs w:val="24"/>
        </w:rPr>
        <w:t>, 202</w:t>
      </w:r>
      <w:r w:rsidR="00922519" w:rsidRPr="002F2B9A">
        <w:rPr>
          <w:rFonts w:ascii="Times New Roman" w:hAnsi="Times New Roman" w:cs="Times New Roman"/>
          <w:sz w:val="24"/>
          <w:szCs w:val="24"/>
        </w:rPr>
        <w:t>3</w:t>
      </w:r>
      <w:r w:rsidRPr="002F2B9A">
        <w:rPr>
          <w:rFonts w:ascii="Times New Roman" w:hAnsi="Times New Roman" w:cs="Times New Roman"/>
          <w:sz w:val="24"/>
          <w:szCs w:val="24"/>
        </w:rPr>
        <w:t xml:space="preserve">. </w:t>
      </w:r>
      <w:r w:rsidR="00E64474" w:rsidRPr="002F2B9A">
        <w:rPr>
          <w:rFonts w:ascii="Times New Roman" w:hAnsi="Times New Roman" w:cs="Times New Roman"/>
          <w:sz w:val="24"/>
          <w:szCs w:val="24"/>
        </w:rPr>
        <w:t>március</w:t>
      </w:r>
      <w:r w:rsidRPr="002F2B9A">
        <w:rPr>
          <w:rFonts w:ascii="Times New Roman" w:hAnsi="Times New Roman" w:cs="Times New Roman"/>
          <w:sz w:val="24"/>
          <w:szCs w:val="24"/>
        </w:rPr>
        <w:t xml:space="preserve"> </w:t>
      </w:r>
      <w:r w:rsidR="005C50BB" w:rsidRPr="002F2B9A">
        <w:rPr>
          <w:rFonts w:ascii="Times New Roman" w:hAnsi="Times New Roman" w:cs="Times New Roman"/>
          <w:sz w:val="24"/>
          <w:szCs w:val="24"/>
        </w:rPr>
        <w:t>24</w:t>
      </w:r>
      <w:r w:rsidRPr="002F2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5E2" w:rsidRPr="002F2B9A" w:rsidRDefault="009F15E2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5E2" w:rsidRPr="002F2B9A" w:rsidRDefault="009F15E2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4C468B" w:rsidRPr="002F2B9A" w:rsidTr="003129F4">
        <w:tc>
          <w:tcPr>
            <w:tcW w:w="4606" w:type="dxa"/>
          </w:tcPr>
          <w:p w:rsidR="004C468B" w:rsidRPr="002F2B9A" w:rsidRDefault="004C468B" w:rsidP="003129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C468B" w:rsidRPr="002F2B9A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4C468B" w:rsidRPr="002F2B9A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9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45D" w:rsidRPr="002F2B9A" w:rsidRDefault="00FA345D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4C468B" w:rsidRPr="002F2B9A" w:rsidTr="003129F4">
        <w:tc>
          <w:tcPr>
            <w:tcW w:w="4606" w:type="dxa"/>
          </w:tcPr>
          <w:p w:rsidR="004C468B" w:rsidRPr="002F2B9A" w:rsidRDefault="004C468B" w:rsidP="003129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C468B" w:rsidRPr="002F2B9A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4C468B" w:rsidRPr="002F2B9A" w:rsidRDefault="004C468B" w:rsidP="003129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9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4C468B" w:rsidRPr="002F2B9A" w:rsidRDefault="004C468B" w:rsidP="004C4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474" w:rsidRPr="002F2B9A" w:rsidRDefault="00E6447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br w:type="page"/>
      </w:r>
    </w:p>
    <w:p w:rsidR="00DD3782" w:rsidRPr="002F2B9A" w:rsidRDefault="00E64474" w:rsidP="00E64474">
      <w:pPr>
        <w:pStyle w:val="Listaszerbekezds"/>
        <w:numPr>
          <w:ilvl w:val="0"/>
          <w:numId w:val="9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sz w:val="24"/>
          <w:szCs w:val="24"/>
        </w:rPr>
        <w:lastRenderedPageBreak/>
        <w:t>melléklet</w:t>
      </w:r>
    </w:p>
    <w:p w:rsidR="00B044CE" w:rsidRPr="002F2B9A" w:rsidRDefault="003624F1" w:rsidP="00B044CE">
      <w:pPr>
        <w:jc w:val="both"/>
        <w:rPr>
          <w:rFonts w:ascii="Times New Roman" w:hAnsi="Times New Roman" w:cs="Times New Roman"/>
          <w:sz w:val="24"/>
          <w:szCs w:val="24"/>
        </w:rPr>
      </w:pPr>
      <w:r w:rsidRPr="002F2B9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074514"/>
            <wp:effectExtent l="0" t="0" r="0" b="2540"/>
            <wp:docPr id="8334" name="Kép 8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44CE" w:rsidRPr="002F2B9A" w:rsidSect="00CA311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3CA" w:rsidRDefault="00E05C6B">
      <w:pPr>
        <w:spacing w:after="0" w:line="240" w:lineRule="auto"/>
      </w:pPr>
      <w:r>
        <w:separator/>
      </w:r>
    </w:p>
  </w:endnote>
  <w:endnote w:type="continuationSeparator" w:id="0">
    <w:p w:rsidR="001573CA" w:rsidRDefault="00E0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Pr="00CA3113" w:rsidRDefault="000E44CB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76616" w:rsidRDefault="004C468B">
    <w:pPr>
      <w:pStyle w:val="llb"/>
    </w:pPr>
    <w:r>
      <w:rPr>
        <w:noProof/>
        <w:lang w:eastAsia="hu-HU"/>
      </w:rPr>
      <w:drawing>
        <wp:inline distT="0" distB="0" distL="0" distR="0">
          <wp:extent cx="5763260" cy="998855"/>
          <wp:effectExtent l="0" t="0" r="8890" b="0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4C468B">
    <w:pPr>
      <w:pStyle w:val="llb"/>
    </w:pPr>
    <w:r>
      <w:rPr>
        <w:noProof/>
        <w:lang w:eastAsia="hu-HU"/>
      </w:rPr>
      <w:drawing>
        <wp:inline distT="0" distB="0" distL="0" distR="0">
          <wp:extent cx="5763260" cy="998855"/>
          <wp:effectExtent l="0" t="0" r="8890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3CA" w:rsidRDefault="00E05C6B">
      <w:pPr>
        <w:spacing w:after="0" w:line="240" w:lineRule="auto"/>
      </w:pPr>
      <w:r>
        <w:separator/>
      </w:r>
    </w:p>
  </w:footnote>
  <w:footnote w:type="continuationSeparator" w:id="0">
    <w:p w:rsidR="001573CA" w:rsidRDefault="00E0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4C468B">
    <w:pPr>
      <w:pStyle w:val="lfej"/>
    </w:pPr>
    <w:r>
      <w:rPr>
        <w:noProof/>
        <w:lang w:eastAsia="hu-HU"/>
      </w:rPr>
      <w:drawing>
        <wp:inline distT="0" distB="0" distL="0" distR="0">
          <wp:extent cx="5763260" cy="998855"/>
          <wp:effectExtent l="0" t="0" r="889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4C468B">
    <w:pPr>
      <w:pStyle w:val="lfej"/>
    </w:pPr>
    <w:r>
      <w:rPr>
        <w:noProof/>
        <w:lang w:eastAsia="hu-HU"/>
      </w:rPr>
      <w:drawing>
        <wp:inline distT="0" distB="0" distL="0" distR="0">
          <wp:extent cx="5701665" cy="1006475"/>
          <wp:effectExtent l="0" t="0" r="0" b="3175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166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E0F"/>
    <w:multiLevelType w:val="hybridMultilevel"/>
    <w:tmpl w:val="2DAA39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7265"/>
    <w:multiLevelType w:val="hybridMultilevel"/>
    <w:tmpl w:val="B63EF796"/>
    <w:lvl w:ilvl="0" w:tplc="ADCAC428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8219E"/>
    <w:multiLevelType w:val="hybridMultilevel"/>
    <w:tmpl w:val="C8448D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A6912"/>
    <w:multiLevelType w:val="hybridMultilevel"/>
    <w:tmpl w:val="5DAE6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95E14"/>
    <w:multiLevelType w:val="hybridMultilevel"/>
    <w:tmpl w:val="2A2431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A2A5F"/>
    <w:multiLevelType w:val="hybridMultilevel"/>
    <w:tmpl w:val="61021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361B1"/>
    <w:multiLevelType w:val="hybridMultilevel"/>
    <w:tmpl w:val="401E11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8B"/>
    <w:rsid w:val="00023FA0"/>
    <w:rsid w:val="00064D97"/>
    <w:rsid w:val="000871BC"/>
    <w:rsid w:val="000C218F"/>
    <w:rsid w:val="000E44CB"/>
    <w:rsid w:val="001219A9"/>
    <w:rsid w:val="00155E13"/>
    <w:rsid w:val="001573CA"/>
    <w:rsid w:val="001E0A12"/>
    <w:rsid w:val="002231F3"/>
    <w:rsid w:val="002F2B9A"/>
    <w:rsid w:val="00311CA0"/>
    <w:rsid w:val="003524B3"/>
    <w:rsid w:val="003624F1"/>
    <w:rsid w:val="003967F2"/>
    <w:rsid w:val="00461B32"/>
    <w:rsid w:val="004C468B"/>
    <w:rsid w:val="004D17C0"/>
    <w:rsid w:val="005C50BB"/>
    <w:rsid w:val="005D585B"/>
    <w:rsid w:val="005E1745"/>
    <w:rsid w:val="00687093"/>
    <w:rsid w:val="006F75FF"/>
    <w:rsid w:val="0076348A"/>
    <w:rsid w:val="007701F9"/>
    <w:rsid w:val="007736B5"/>
    <w:rsid w:val="00786C8E"/>
    <w:rsid w:val="007E5F45"/>
    <w:rsid w:val="0087392B"/>
    <w:rsid w:val="00891B83"/>
    <w:rsid w:val="008C7232"/>
    <w:rsid w:val="00922519"/>
    <w:rsid w:val="00922EC0"/>
    <w:rsid w:val="009F15E2"/>
    <w:rsid w:val="009F1761"/>
    <w:rsid w:val="00A12D4D"/>
    <w:rsid w:val="00A606B0"/>
    <w:rsid w:val="00AE42E1"/>
    <w:rsid w:val="00AF48B3"/>
    <w:rsid w:val="00AF6A64"/>
    <w:rsid w:val="00B044CE"/>
    <w:rsid w:val="00B76787"/>
    <w:rsid w:val="00C84A16"/>
    <w:rsid w:val="00CA51F9"/>
    <w:rsid w:val="00D14620"/>
    <w:rsid w:val="00D454A1"/>
    <w:rsid w:val="00DD3782"/>
    <w:rsid w:val="00E049FB"/>
    <w:rsid w:val="00E05C6B"/>
    <w:rsid w:val="00E64474"/>
    <w:rsid w:val="00F058F1"/>
    <w:rsid w:val="00F63EE9"/>
    <w:rsid w:val="00F659C1"/>
    <w:rsid w:val="00FA345D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284DA-66CF-40B4-B944-00B703A7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C468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C4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468B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4C4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468B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4C468B"/>
    <w:pPr>
      <w:ind w:left="720"/>
    </w:pPr>
  </w:style>
  <w:style w:type="character" w:styleId="Hiperhivatkozs">
    <w:name w:val="Hyperlink"/>
    <w:basedOn w:val="Bekezdsalapbettpusa"/>
    <w:uiPriority w:val="99"/>
    <w:unhideWhenUsed/>
    <w:rsid w:val="00AE42E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E4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0500002.KOR/tvalid/2023.3.1./tsid/lawrefP(8)B(3)p(b)" TargetMode="External"/><Relationship Id="rId13" Type="http://schemas.openxmlformats.org/officeDocument/2006/relationships/hyperlink" Target="https://optijus.hu/optijus/lawtext/A0600053.TV/tvalid/2023.3.1./tsid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0500002.KOR/tvalid/2023.3.1./tsid/lawrefm(3)" TargetMode="External"/><Relationship Id="rId12" Type="http://schemas.openxmlformats.org/officeDocument/2006/relationships/hyperlink" Target="https://optijus.hu/optijus/lawtext/99700078.TV/tvalid/2023.3.1./tsid/lawrefP(6)B(2)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tijus.hu/optijus/lawtext/A0500002.KOR/tvalid/2023.3.1./tsid/lawrefP(8)B(3a)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optijus.hu/optijus/lawtext/A0500002.KO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tijus.hu/optijus/lawtext/A0500002.KOR" TargetMode="External"/><Relationship Id="rId14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962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dell</cp:lastModifiedBy>
  <cp:revision>39</cp:revision>
  <dcterms:created xsi:type="dcterms:W3CDTF">2023-01-15T09:41:00Z</dcterms:created>
  <dcterms:modified xsi:type="dcterms:W3CDTF">2023-03-24T08:34:00Z</dcterms:modified>
</cp:coreProperties>
</file>