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232" w:rsidRDefault="004911E9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14/2023. (VI. 30.) önkormányzati rendelete</w:t>
      </w:r>
    </w:p>
    <w:p w:rsidR="00B07232" w:rsidRDefault="004911E9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Szervezeti és Működési Szabályzatáról szóló 25/2014. (XI. 28.) önkormányzati rendeletének módosításáról</w:t>
      </w:r>
    </w:p>
    <w:p w:rsidR="00B07232" w:rsidRDefault="004911E9">
      <w:pPr>
        <w:pStyle w:val="Szvegtrzs"/>
        <w:spacing w:before="220" w:after="0" w:line="240" w:lineRule="auto"/>
        <w:jc w:val="both"/>
      </w:pPr>
      <w:r>
        <w:t>Zalaszentgrót Város Önkormányzatának Képviselő-testülete az Alaptörvény 32. cikk (2) bekezdésében meghatározott eredeti jogalkotói hatáskörében, valamint az Alaptörvény 32. cikk (1) bekezdésének a) és d) pontjában és a Magyarország helyi önkormányzatairól szóló 2011. évi CLXXXIX. törvény 53. § (1) bekezdésében meghatározott feladatkörében eljárva a Szervezeti és Működési Szabályzatáról szóló 25/2014. (XI. 28.) önkormányzati rendelet módosításáról a következőket rendeli el:</w:t>
      </w:r>
    </w:p>
    <w:p w:rsidR="00B07232" w:rsidRDefault="004911E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B07232" w:rsidRDefault="004911E9">
      <w:pPr>
        <w:pStyle w:val="Szvegtrzs"/>
        <w:spacing w:after="0" w:line="240" w:lineRule="auto"/>
        <w:jc w:val="both"/>
      </w:pPr>
      <w:r>
        <w:t xml:space="preserve">(1) A Zalaszentgrót Város Önkormányzata Képviselő-testületének a Szervezeti és Működési Szabályzatáról szóló 25/2014 (XI. 28.) önkormányzati rendelet 48. § (3) bekezdés a) pont </w:t>
      </w:r>
      <w:proofErr w:type="spellStart"/>
      <w:r>
        <w:t>aa</w:t>
      </w:r>
      <w:proofErr w:type="spellEnd"/>
      <w:r>
        <w:t>) alpontja helyébe a következő rendelkezés lép:</w:t>
      </w:r>
    </w:p>
    <w:p w:rsidR="00B07232" w:rsidRDefault="004911E9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Szociális és Humán Ügyek Bizottságának feladat- és hatáskörei: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A képviselő-testülettől átruházott feladat- és hatáskörök:)</w:t>
      </w:r>
    </w:p>
    <w:p w:rsidR="00B07232" w:rsidRDefault="004911E9">
      <w:pPr>
        <w:pStyle w:val="Szvegtrzs"/>
        <w:spacing w:after="240" w:line="240" w:lineRule="auto"/>
        <w:ind w:left="980" w:hanging="400"/>
        <w:jc w:val="both"/>
      </w:pPr>
      <w:r>
        <w:t>„</w:t>
      </w: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nevelési-oktatási intézmény szervezeti és működési szabályzatának, valamint nevelési, minőségirányítási programjának, pedagógiai programjának és módosításának jóváhagyása, illetve véleményezése,”</w:t>
      </w:r>
    </w:p>
    <w:p w:rsidR="00B07232" w:rsidRDefault="004911E9">
      <w:pPr>
        <w:pStyle w:val="Szvegtrzs"/>
        <w:spacing w:before="240" w:after="0" w:line="240" w:lineRule="auto"/>
        <w:jc w:val="both"/>
      </w:pPr>
      <w:r>
        <w:t xml:space="preserve">(2) A Zalaszentgrót Város Önkormányzata Képviselő-testületének a Szervezeti és Működési Szabályzatáról szóló 25/2014 (XI. 28.) önkormányzati rendelet 48. § (3) bekezdés b) pont </w:t>
      </w:r>
      <w:proofErr w:type="spellStart"/>
      <w:r>
        <w:t>ba</w:t>
      </w:r>
      <w:proofErr w:type="spellEnd"/>
      <w:r>
        <w:t>) alpontja helyébe a következő rendelkezés lép:</w:t>
      </w:r>
    </w:p>
    <w:p w:rsidR="00B07232" w:rsidRDefault="004911E9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Szociális és Humán Ügyek Bizottságának feladat- és hatáskörei: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Egyéb feladat- és hatáskörök:)</w:t>
      </w:r>
    </w:p>
    <w:p w:rsidR="00B07232" w:rsidRDefault="004911E9">
      <w:pPr>
        <w:pStyle w:val="Szvegtrzs"/>
        <w:spacing w:after="240" w:line="240" w:lineRule="auto"/>
        <w:ind w:left="980" w:hanging="400"/>
        <w:jc w:val="both"/>
      </w:pPr>
      <w:r>
        <w:t>„</w:t>
      </w: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elemzi és figyelemmel kíséri a városban működő nevelési-oktatási intézmények munkáját,”</w:t>
      </w:r>
    </w:p>
    <w:p w:rsidR="00B07232" w:rsidRDefault="004911E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B07232" w:rsidRDefault="004911E9">
      <w:pPr>
        <w:pStyle w:val="Szvegtrzs"/>
        <w:spacing w:after="0" w:line="240" w:lineRule="auto"/>
        <w:jc w:val="both"/>
      </w:pPr>
      <w:r>
        <w:t>A Zalaszentgrót Város Önkormányzata Képviselő-testületének a Szervezeti és Működési Szabályzatáról szóló 25/2014 (XI. 28.) önkormányzati rendelet 48/A. § (5) bekezdés c) pontja helyébe a következő rendelkezés lép:</w:t>
      </w:r>
    </w:p>
    <w:p w:rsidR="00B07232" w:rsidRDefault="004911E9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városi és városrészi rendezvények összehangolásának felügyeletéért felelős tanácsnok az alábbi feladatok koordinálását látja el, és figyelemmel kíséri a feladatkörével összefüggő döntések végrehajtását:)</w:t>
      </w:r>
    </w:p>
    <w:p w:rsidR="00B07232" w:rsidRDefault="004911E9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c)</w:t>
      </w:r>
      <w:r>
        <w:tab/>
        <w:t>együttműködés a SZE-VA GRÓT Kulturális és Vagyongazdálkodási Szolgáltató Nonprofit Korlátolt Felelősségű Társaság vezetőjével, valamint a Városmarketing Iroda munkatársaival a városi és városrészi rendezvények megszervezésében,”</w:t>
      </w:r>
    </w:p>
    <w:p w:rsidR="00B07232" w:rsidRDefault="004911E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B07232" w:rsidRDefault="004911E9">
      <w:pPr>
        <w:pStyle w:val="Szvegtrzs"/>
        <w:spacing w:after="0" w:line="240" w:lineRule="auto"/>
        <w:jc w:val="both"/>
      </w:pPr>
      <w:r>
        <w:lastRenderedPageBreak/>
        <w:t>A Zalaszentgrót Város Önkormányzata Képviselő-testületének a Szervezeti és Működési Szabályzatáról szóló 25/2014 (XI. 28.) önkormányzati rendelet 3. függeléke helyébe az 1. melléklet lép.</w:t>
      </w:r>
    </w:p>
    <w:p w:rsidR="00B07232" w:rsidRDefault="004911E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4911E9" w:rsidRDefault="004911E9">
      <w:pPr>
        <w:pStyle w:val="Szvegtrzs"/>
        <w:spacing w:after="0" w:line="240" w:lineRule="auto"/>
        <w:jc w:val="both"/>
      </w:pPr>
      <w:r>
        <w:t>Ez a rendelet 2023. július 1-jén lép hatályba, és 2023. július 2-án hatályát veszti.</w:t>
      </w:r>
    </w:p>
    <w:p w:rsidR="004911E9" w:rsidRDefault="004911E9">
      <w:pPr>
        <w:pStyle w:val="Szvegtrzs"/>
        <w:spacing w:after="0" w:line="240" w:lineRule="auto"/>
        <w:jc w:val="both"/>
      </w:pPr>
    </w:p>
    <w:p w:rsidR="004911E9" w:rsidRDefault="004911E9">
      <w:pPr>
        <w:pStyle w:val="Szvegtrzs"/>
        <w:spacing w:after="0" w:line="240" w:lineRule="auto"/>
        <w:jc w:val="both"/>
      </w:pPr>
    </w:p>
    <w:p w:rsidR="004911E9" w:rsidRDefault="004911E9">
      <w:pPr>
        <w:pStyle w:val="Szvegtrzs"/>
        <w:spacing w:after="0" w:line="240" w:lineRule="auto"/>
        <w:jc w:val="both"/>
      </w:pPr>
    </w:p>
    <w:p w:rsidR="004911E9" w:rsidRDefault="004911E9" w:rsidP="004911E9">
      <w:pPr>
        <w:jc w:val="both"/>
        <w:rPr>
          <w:rFonts w:eastAsia="Times New Roman"/>
          <w:b/>
          <w:lang w:eastAsia="hu-HU"/>
        </w:rPr>
      </w:pPr>
    </w:p>
    <w:p w:rsidR="004911E9" w:rsidRDefault="004911E9" w:rsidP="004911E9">
      <w:pPr>
        <w:tabs>
          <w:tab w:val="center" w:pos="2268"/>
          <w:tab w:val="center" w:pos="6804"/>
        </w:tabs>
        <w:jc w:val="both"/>
        <w:rPr>
          <w:rFonts w:eastAsia="Times New Roman"/>
          <w:lang w:eastAsia="hu-HU"/>
        </w:rPr>
      </w:pPr>
      <w:r>
        <w:rPr>
          <w:rFonts w:eastAsia="Times New Roman"/>
          <w:b/>
          <w:lang w:eastAsia="hu-HU"/>
        </w:rPr>
        <w:tab/>
        <w:t>Baracskai József</w:t>
      </w:r>
      <w:r>
        <w:rPr>
          <w:rFonts w:eastAsia="Times New Roman"/>
          <w:lang w:eastAsia="hu-HU"/>
        </w:rPr>
        <w:tab/>
      </w:r>
      <w:r>
        <w:rPr>
          <w:rFonts w:eastAsia="Times New Roman"/>
          <w:b/>
          <w:lang w:eastAsia="hu-HU"/>
        </w:rPr>
        <w:t>Dr. Simon Beáta</w:t>
      </w:r>
    </w:p>
    <w:p w:rsidR="004911E9" w:rsidRDefault="004911E9" w:rsidP="004911E9">
      <w:pPr>
        <w:tabs>
          <w:tab w:val="center" w:pos="2268"/>
          <w:tab w:val="center" w:pos="6804"/>
        </w:tabs>
        <w:jc w:val="both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ab/>
        <w:t>polgármester</w:t>
      </w:r>
      <w:r>
        <w:rPr>
          <w:rFonts w:eastAsia="Times New Roman"/>
          <w:lang w:eastAsia="hu-HU"/>
        </w:rPr>
        <w:tab/>
        <w:t>jegyző</w:t>
      </w:r>
    </w:p>
    <w:p w:rsidR="004911E9" w:rsidRDefault="004911E9" w:rsidP="004911E9">
      <w:pPr>
        <w:jc w:val="both"/>
        <w:rPr>
          <w:rFonts w:eastAsia="Times New Roman"/>
          <w:lang w:eastAsia="hu-HU"/>
        </w:rPr>
      </w:pPr>
    </w:p>
    <w:p w:rsidR="004911E9" w:rsidRDefault="004911E9" w:rsidP="004911E9">
      <w:pPr>
        <w:jc w:val="both"/>
        <w:rPr>
          <w:rFonts w:eastAsia="Times New Roman"/>
          <w:lang w:eastAsia="hu-HU"/>
        </w:rPr>
      </w:pPr>
    </w:p>
    <w:p w:rsidR="004911E9" w:rsidRDefault="004911E9" w:rsidP="004911E9">
      <w:pPr>
        <w:jc w:val="both"/>
        <w:rPr>
          <w:rFonts w:eastAsia="Times New Roman"/>
          <w:lang w:eastAsia="hu-HU"/>
        </w:rPr>
      </w:pPr>
    </w:p>
    <w:p w:rsidR="004911E9" w:rsidRDefault="004911E9" w:rsidP="004911E9">
      <w:pPr>
        <w:jc w:val="both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A rendelet 2023. június 30. napján kihirdetésre került. </w:t>
      </w:r>
    </w:p>
    <w:p w:rsidR="004911E9" w:rsidRDefault="004911E9" w:rsidP="004911E9">
      <w:pPr>
        <w:jc w:val="both"/>
        <w:rPr>
          <w:rFonts w:eastAsia="Times New Roman"/>
          <w:lang w:eastAsia="hu-HU"/>
        </w:rPr>
      </w:pPr>
    </w:p>
    <w:p w:rsidR="004911E9" w:rsidRDefault="004911E9" w:rsidP="004911E9">
      <w:pPr>
        <w:jc w:val="both"/>
        <w:rPr>
          <w:rFonts w:eastAsia="Times New Roman"/>
          <w:b/>
          <w:lang w:eastAsia="hu-HU"/>
        </w:rPr>
      </w:pPr>
      <w:r>
        <w:rPr>
          <w:rFonts w:eastAsia="Times New Roman"/>
          <w:b/>
          <w:lang w:eastAsia="hu-HU"/>
        </w:rPr>
        <w:t xml:space="preserve">                    </w:t>
      </w:r>
      <w:r>
        <w:rPr>
          <w:rFonts w:eastAsia="Times New Roman"/>
          <w:b/>
          <w:lang w:eastAsia="hu-HU"/>
        </w:rPr>
        <w:tab/>
      </w:r>
      <w:r>
        <w:rPr>
          <w:rFonts w:eastAsia="Times New Roman"/>
          <w:b/>
          <w:lang w:eastAsia="hu-HU"/>
        </w:rPr>
        <w:tab/>
      </w:r>
      <w:r>
        <w:rPr>
          <w:rFonts w:eastAsia="Times New Roman"/>
          <w:b/>
          <w:lang w:eastAsia="hu-HU"/>
        </w:rPr>
        <w:tab/>
      </w:r>
      <w:r>
        <w:rPr>
          <w:rFonts w:eastAsia="Times New Roman"/>
          <w:b/>
          <w:lang w:eastAsia="hu-HU"/>
        </w:rPr>
        <w:tab/>
      </w:r>
      <w:r>
        <w:rPr>
          <w:rFonts w:eastAsia="Times New Roman"/>
          <w:b/>
          <w:lang w:eastAsia="hu-HU"/>
        </w:rPr>
        <w:tab/>
      </w:r>
      <w:r>
        <w:rPr>
          <w:rFonts w:eastAsia="Times New Roman"/>
          <w:b/>
          <w:lang w:eastAsia="hu-HU"/>
        </w:rPr>
        <w:tab/>
      </w:r>
      <w:r>
        <w:rPr>
          <w:rFonts w:eastAsia="Times New Roman"/>
          <w:b/>
          <w:lang w:eastAsia="hu-HU"/>
        </w:rPr>
        <w:tab/>
        <w:t xml:space="preserve">     </w:t>
      </w:r>
    </w:p>
    <w:p w:rsidR="004911E9" w:rsidRDefault="004911E9" w:rsidP="004911E9">
      <w:pPr>
        <w:jc w:val="both"/>
        <w:rPr>
          <w:rFonts w:eastAsia="Times New Roman"/>
          <w:b/>
          <w:lang w:eastAsia="hu-HU"/>
        </w:rPr>
      </w:pPr>
    </w:p>
    <w:p w:rsidR="004911E9" w:rsidRDefault="004911E9" w:rsidP="004911E9">
      <w:pPr>
        <w:ind w:left="5664"/>
        <w:jc w:val="both"/>
        <w:rPr>
          <w:rFonts w:eastAsia="Times New Roman"/>
          <w:b/>
          <w:lang w:eastAsia="hu-HU"/>
        </w:rPr>
      </w:pPr>
      <w:r>
        <w:rPr>
          <w:rFonts w:eastAsia="Times New Roman"/>
          <w:b/>
          <w:lang w:eastAsia="hu-HU"/>
        </w:rPr>
        <w:t xml:space="preserve">     Dr. Simon Beáta</w:t>
      </w:r>
    </w:p>
    <w:p w:rsidR="004911E9" w:rsidRDefault="004911E9" w:rsidP="004911E9">
      <w:pPr>
        <w:jc w:val="both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ab/>
      </w:r>
      <w:r>
        <w:rPr>
          <w:rFonts w:eastAsia="Times New Roman"/>
          <w:lang w:eastAsia="hu-HU"/>
        </w:rPr>
        <w:tab/>
      </w:r>
      <w:r>
        <w:rPr>
          <w:rFonts w:eastAsia="Times New Roman"/>
          <w:lang w:eastAsia="hu-HU"/>
        </w:rPr>
        <w:tab/>
      </w:r>
      <w:r>
        <w:rPr>
          <w:rFonts w:eastAsia="Times New Roman"/>
          <w:lang w:eastAsia="hu-HU"/>
        </w:rPr>
        <w:tab/>
      </w:r>
      <w:r>
        <w:rPr>
          <w:rFonts w:eastAsia="Times New Roman"/>
          <w:lang w:eastAsia="hu-HU"/>
        </w:rPr>
        <w:tab/>
      </w:r>
      <w:r>
        <w:rPr>
          <w:rFonts w:eastAsia="Times New Roman"/>
          <w:lang w:eastAsia="hu-HU"/>
        </w:rPr>
        <w:tab/>
      </w:r>
      <w:r>
        <w:rPr>
          <w:rFonts w:eastAsia="Times New Roman"/>
          <w:lang w:eastAsia="hu-HU"/>
        </w:rPr>
        <w:tab/>
      </w:r>
      <w:r>
        <w:rPr>
          <w:rFonts w:eastAsia="Times New Roman"/>
          <w:lang w:eastAsia="hu-HU"/>
        </w:rPr>
        <w:tab/>
      </w:r>
      <w:r>
        <w:rPr>
          <w:rFonts w:eastAsia="Times New Roman"/>
          <w:lang w:eastAsia="hu-HU"/>
        </w:rPr>
        <w:tab/>
        <w:t xml:space="preserve">   jegyző</w:t>
      </w:r>
    </w:p>
    <w:p w:rsidR="004911E9" w:rsidRDefault="004911E9" w:rsidP="004911E9">
      <w:pPr>
        <w:jc w:val="both"/>
        <w:rPr>
          <w:rFonts w:eastAsia="Times New Roman"/>
          <w:b/>
          <w:lang w:eastAsia="hu-HU"/>
        </w:rPr>
      </w:pPr>
      <w:r>
        <w:rPr>
          <w:rFonts w:eastAsia="Times New Roman"/>
          <w:lang w:eastAsia="hu-HU"/>
        </w:rPr>
        <w:br w:type="page"/>
      </w:r>
    </w:p>
    <w:p w:rsidR="00B07232" w:rsidRDefault="00B07232">
      <w:pPr>
        <w:pStyle w:val="Szvegtrzs"/>
        <w:spacing w:after="0" w:line="240" w:lineRule="auto"/>
        <w:jc w:val="both"/>
      </w:pPr>
    </w:p>
    <w:p w:rsidR="00B07232" w:rsidRDefault="004911E9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1. melléklet a 14/2023. (VI. 30.) önkormányzati rendelethez</w:t>
      </w:r>
    </w:p>
    <w:p w:rsidR="00B07232" w:rsidRDefault="004911E9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függelék</w:t>
      </w:r>
    </w:p>
    <w:p w:rsidR="00B07232" w:rsidRDefault="004911E9">
      <w:pPr>
        <w:pStyle w:val="Szvegtrzs"/>
        <w:spacing w:before="220" w:after="0" w:line="240" w:lineRule="auto"/>
        <w:jc w:val="both"/>
      </w:pPr>
      <w:r>
        <w:t>a Szervezeti és Működési Szabályzatról szóló 25/2014. (XI. 28.) önkormányzati rendelethez</w:t>
      </w:r>
    </w:p>
    <w:p w:rsidR="00B07232" w:rsidRDefault="004911E9">
      <w:pPr>
        <w:pStyle w:val="Szvegtrzs"/>
        <w:spacing w:before="220" w:after="0" w:line="240" w:lineRule="auto"/>
        <w:jc w:val="center"/>
      </w:pPr>
      <w:r>
        <w:rPr>
          <w:b/>
          <w:bCs/>
          <w:i/>
          <w:iCs/>
        </w:rPr>
        <w:t>Önkormányzat által fenntartott intézmények</w:t>
      </w:r>
      <w:r>
        <w:t>”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062"/>
        <w:gridCol w:w="3560"/>
      </w:tblGrid>
      <w:tr w:rsidR="00B07232">
        <w:tc>
          <w:tcPr>
            <w:tcW w:w="6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232" w:rsidRDefault="004911E9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Zalaszentgróti Napköziotthonos Óvoda-Bölcsőde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232" w:rsidRDefault="004911E9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Zalaszentgrót, Batthyány u. 28.</w:t>
            </w:r>
          </w:p>
        </w:tc>
      </w:tr>
      <w:tr w:rsidR="00B07232">
        <w:tc>
          <w:tcPr>
            <w:tcW w:w="6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232" w:rsidRDefault="004911E9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Városi Önkormányzat Egészségügyi Központja</w:t>
            </w:r>
          </w:p>
        </w:tc>
        <w:tc>
          <w:tcPr>
            <w:tcW w:w="3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232" w:rsidRDefault="004911E9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Zalaszentgrót, Dózsa </w:t>
            </w:r>
            <w:proofErr w:type="spellStart"/>
            <w:r>
              <w:rPr>
                <w:sz w:val="18"/>
                <w:szCs w:val="18"/>
              </w:rPr>
              <w:t>Gy</w:t>
            </w:r>
            <w:proofErr w:type="spellEnd"/>
            <w:r>
              <w:rPr>
                <w:sz w:val="18"/>
                <w:szCs w:val="18"/>
              </w:rPr>
              <w:t>. u. 5.</w:t>
            </w:r>
          </w:p>
        </w:tc>
      </w:tr>
    </w:tbl>
    <w:p w:rsidR="00B07232" w:rsidRDefault="00B07232">
      <w:pPr>
        <w:sectPr w:rsidR="00B07232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B07232" w:rsidRDefault="00B07232">
      <w:pPr>
        <w:pStyle w:val="Szvegtrzs"/>
        <w:spacing w:after="0"/>
        <w:jc w:val="center"/>
      </w:pPr>
    </w:p>
    <w:p w:rsidR="00B07232" w:rsidRDefault="004911E9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B07232" w:rsidRDefault="004911E9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Általános indokolás</w:t>
      </w:r>
    </w:p>
    <w:p w:rsidR="00B07232" w:rsidRDefault="004911E9">
      <w:pPr>
        <w:pStyle w:val="Szvegtrzs"/>
        <w:spacing w:line="240" w:lineRule="auto"/>
        <w:jc w:val="both"/>
      </w:pPr>
      <w:r>
        <w:t>A muzeális intézményekről, a nyilvános könyvtári ellátásról és a közművelődésről szóló 1997. évi CXL. törvény (a továbbiakban: 1997. évi CXL. törvény) 64.§ (1) bekezdése – összhangban a Magyarország helyi önkormányzatairól szóló 2011. évi CLXXXIX. törvény 13.§ (1) bekezdésének 7. pontjában foglalt rendelkezéssel – a települési önkormányzat kötelező feladataként határozza meg a települési könyvtári ellátás biztosítását, valamint az 1997. évi CXL. törvény 76.§ (1) bekezdése alapján – a nyilvános könyvtári ellátás mellett – szintén kötelező települési önkormányzati feladat a helyi közművelődési tevékenység támogatása. Az 1997. évi CXL. törvény 64.§ (2) bekezdése alapján a nyilvános könyvtári ellátás biztosítása nyilvános könyvtár fenntartásával, vagy megyei hatókörű városi könyvtár szolgáltatásainak igénybevételével teljesíti, ugyanakkor 1997. évi CXL. törvény 64. § (2a) bekezdése lehetőséget teremt arra, hogy a nyilvános könyvtár fenntartását és működtetését a települési önkormányzat a helyi önkormányzat 100%-os tulajdonában álló nonprofit gazdasági társaság útján is elláthatja. A jogszabályban biztosított lehetőség alapján Zalaszentgrót Város Önkormányzata Képviselő-testülete a 2023. március 29. napján tartott ülésen hozott 40/2023. (III. 29.) számú képviselő-testületi határozatában elvi egyetértését fejezte ki az által fenntartott Városi Könyvtár és Művelődési-Felnőttképzési Központ által biztosított feladatellátás nonprofit gazdasági társasági formába történő kiszervezéshez. Az átszervezés következő lépéseként – Zalaszentgrót Város Önkormányzata Képviselő-testületének 56/2023. (IV.27.) számú határozatára tekintettel – szükséges feladatellátás jogi kereteit szabályozó közművelődési megállapodás megkötése. A fenti feladatok ellátása az étszervezést megelőzően az Önkormányzat által fenntartott intézmény útján valósult meg, így a feladatellátással kapcsolatos változást a szervezeti és működési szabályzatról szóló rendelet vonatkozó rendelkezéseiben is szükséges átvezetni. </w:t>
      </w:r>
    </w:p>
    <w:p w:rsidR="00B07232" w:rsidRDefault="004911E9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:rsidR="00B07232" w:rsidRDefault="004911E9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:rsidR="00B07232" w:rsidRDefault="004911E9">
      <w:pPr>
        <w:pStyle w:val="Szvegtrzs"/>
        <w:spacing w:line="240" w:lineRule="auto"/>
        <w:jc w:val="both"/>
      </w:pPr>
      <w:r>
        <w:t>A rendelet 1.§-a Szociális és Humán Ügyek Bizottságának átruházott és egyéb feladat-és hatásköreiben az átszervezésre tekintettel bekövetkezett változását tartalmazza. </w:t>
      </w:r>
    </w:p>
    <w:p w:rsidR="00B07232" w:rsidRDefault="004911E9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2.§-hoz</w:t>
      </w:r>
    </w:p>
    <w:p w:rsidR="00B07232" w:rsidRDefault="004911E9">
      <w:pPr>
        <w:pStyle w:val="Szvegtrzs"/>
        <w:spacing w:line="240" w:lineRule="auto"/>
        <w:jc w:val="center"/>
      </w:pPr>
      <w:r>
        <w:t xml:space="preserve">A rendelet 2.§-a </w:t>
      </w:r>
      <w:proofErr w:type="spellStart"/>
      <w:r>
        <w:t>a</w:t>
      </w:r>
      <w:proofErr w:type="spellEnd"/>
      <w:r>
        <w:t> városi és városrészi rendezvények összehangolásának felügyeletéért felelős tanácsnok feladatainak módosítás</w:t>
      </w:r>
      <w:r w:rsidR="00ED70C6">
        <w:t>át</w:t>
      </w:r>
      <w:r>
        <w:t xml:space="preserve"> tartalmazza az átszervezésre tekintettel.</w:t>
      </w:r>
    </w:p>
    <w:p w:rsidR="00B07232" w:rsidRDefault="004911E9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3.§-hoz</w:t>
      </w:r>
    </w:p>
    <w:p w:rsidR="00B07232" w:rsidRDefault="004911E9">
      <w:pPr>
        <w:pStyle w:val="Szvegtrzs"/>
        <w:spacing w:line="240" w:lineRule="auto"/>
        <w:jc w:val="center"/>
      </w:pPr>
      <w:r>
        <w:t xml:space="preserve">A rendelet 3.§-a rendelet az önkormányzat által fenntartott intézményeket tartalmazó 3.  függelékének </w:t>
      </w:r>
      <w:proofErr w:type="spellStart"/>
      <w:r>
        <w:t>újraszabályozásáról</w:t>
      </w:r>
      <w:proofErr w:type="spellEnd"/>
      <w:r>
        <w:t xml:space="preserve"> rendelkezik a közművelődési intézmény megszüntetésére tekintettel. </w:t>
      </w:r>
      <w:bookmarkStart w:id="0" w:name="_GoBack"/>
      <w:bookmarkEnd w:id="0"/>
    </w:p>
    <w:p w:rsidR="00B07232" w:rsidRDefault="004911E9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4.§-hoz</w:t>
      </w:r>
    </w:p>
    <w:p w:rsidR="00B07232" w:rsidRDefault="004911E9">
      <w:pPr>
        <w:pStyle w:val="Szvegtrzs"/>
        <w:spacing w:line="240" w:lineRule="auto"/>
        <w:jc w:val="center"/>
      </w:pPr>
      <w:r>
        <w:t xml:space="preserve">A rendelet 4.§-a </w:t>
      </w:r>
      <w:proofErr w:type="spellStart"/>
      <w:r>
        <w:t>a</w:t>
      </w:r>
      <w:proofErr w:type="spellEnd"/>
      <w:r>
        <w:t xml:space="preserve"> rendelet hatályba lépéséről és annak hatályon kívül helyezéséről rendelkezik. </w:t>
      </w:r>
    </w:p>
    <w:sectPr w:rsidR="00B07232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58C9" w:rsidRDefault="004911E9">
      <w:r>
        <w:separator/>
      </w:r>
    </w:p>
  </w:endnote>
  <w:endnote w:type="continuationSeparator" w:id="0">
    <w:p w:rsidR="00BF58C9" w:rsidRDefault="00491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232" w:rsidRDefault="004911E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232" w:rsidRDefault="004911E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58C9" w:rsidRDefault="004911E9">
      <w:r>
        <w:separator/>
      </w:r>
    </w:p>
  </w:footnote>
  <w:footnote w:type="continuationSeparator" w:id="0">
    <w:p w:rsidR="00BF58C9" w:rsidRDefault="00491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4443E3"/>
    <w:multiLevelType w:val="multilevel"/>
    <w:tmpl w:val="2F52C90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232"/>
    <w:rsid w:val="004911E9"/>
    <w:rsid w:val="00B07232"/>
    <w:rsid w:val="00BF58C9"/>
    <w:rsid w:val="00ED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C4E81"/>
  <w15:docId w15:val="{14B4F96D-8C36-4120-815B-7CF19C1B7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747</Words>
  <Characters>5155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dc:description/>
  <cp:lastModifiedBy>Vera</cp:lastModifiedBy>
  <cp:revision>3</cp:revision>
  <dcterms:created xsi:type="dcterms:W3CDTF">2023-06-14T11:50:00Z</dcterms:created>
  <dcterms:modified xsi:type="dcterms:W3CDTF">2023-06-19T06:07:00Z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