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17E" w:rsidRDefault="008E3A1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19/2023. (IX. 29.) önkormányzati rendelete</w:t>
      </w:r>
    </w:p>
    <w:p w:rsidR="00C5517E" w:rsidRDefault="008E3A1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egészségügyi alapellátási körzetekről szóló 16/2016. (IX.30.) számú önkormányzati rendelet módosításáról</w:t>
      </w:r>
    </w:p>
    <w:p w:rsidR="00C5517E" w:rsidRDefault="008E3A1A">
      <w:pPr>
        <w:pStyle w:val="Szvegtrzs"/>
        <w:spacing w:before="220" w:after="0" w:line="240" w:lineRule="auto"/>
        <w:jc w:val="both"/>
      </w:pPr>
      <w:r>
        <w:t xml:space="preserve">Zalaszentgrót Város Önkormányzatának </w:t>
      </w:r>
      <w:r>
        <w:t>Képviselő-testülete az egészségügyi alapellátásról szóló 2015. évi CXXIII. törvény 6. § (1) bekezdésében foglalt felhatalmazás alapján, az Alaptörvény 32. cikk (1) bekezdés a) pontjában, a Magyarország helyi önkormányzatairól szóló 2011. évi CLXXXIX. törvé</w:t>
      </w:r>
      <w:r>
        <w:t>ny 13. § (1) bekezdés 4. pontjában, valamint az egészségügyi alapellátásról szóló 2015. évi CXXIII. törvény 5. § (1) bekezdésében meghatározott feladatkörében eljárva, az egészségügyi alapellátásról szóló 2015. évi CXXIII. törvény 6. § (2) bekezdésében biz</w:t>
      </w:r>
      <w:r>
        <w:t>tosított véleményezési jogkörében eljáró alapellátásért felelős országos módszertani intézet véleményének kikérésével Zalaszentgrót város egészségügyi alapellátási körzeteiről a következőket rendeli el:</w:t>
      </w:r>
    </w:p>
    <w:p w:rsidR="00C5517E" w:rsidRDefault="008E3A1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5517E" w:rsidRDefault="008E3A1A">
      <w:pPr>
        <w:pStyle w:val="Szvegtrzs"/>
        <w:spacing w:after="0" w:line="240" w:lineRule="auto"/>
        <w:jc w:val="both"/>
      </w:pPr>
      <w:r>
        <w:t>A Zalaszentgrót Város Önkormányzata Képviselő-te</w:t>
      </w:r>
      <w:r>
        <w:t>stületének az egészségügyi alapellátási körzetekről szóló 16/2016 (IX.30.) önkormányzati rendelet 1. § a) pontja helyébe a következő rendelkezés lép:</w:t>
      </w:r>
    </w:p>
    <w:p w:rsidR="00C5517E" w:rsidRDefault="008E3A1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rendelet célja:)</w:t>
      </w:r>
    </w:p>
    <w:p w:rsidR="00C5517E" w:rsidRDefault="008E3A1A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az egészségügyi alapellátás területi ellátási kötelezettséggel rendelkező háziorvo</w:t>
      </w:r>
      <w:r>
        <w:t>si, házi gyermekorvosi, vegyes háziorvosi, fogorvosi, a fogorvosi alapellátáshoz kapcsolódó ügyeleti ellátás, valamint az iskola-egészségügyi ellátás körzeteinek kialakítása,”</w:t>
      </w:r>
    </w:p>
    <w:p w:rsidR="00C5517E" w:rsidRDefault="008E3A1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5517E" w:rsidRDefault="008E3A1A">
      <w:pPr>
        <w:pStyle w:val="Szvegtrzs"/>
        <w:spacing w:after="0" w:line="240" w:lineRule="auto"/>
        <w:jc w:val="both"/>
      </w:pPr>
      <w:r>
        <w:t xml:space="preserve">A Zalaszentgrót Város Önkormányzata Képviselő-testületének az egészségügyi </w:t>
      </w:r>
      <w:r>
        <w:t>alapellátási körzetekről szóló 16/2016 (IX.30.) önkormányzati rendelet 2. § (2) és (3) bekezdése helyébe a következő rendelkezések lépnek:</w:t>
      </w:r>
    </w:p>
    <w:p w:rsidR="00C5517E" w:rsidRDefault="008E3A1A">
      <w:pPr>
        <w:pStyle w:val="Szvegtrzs"/>
        <w:spacing w:before="240" w:after="0" w:line="240" w:lineRule="auto"/>
        <w:jc w:val="both"/>
      </w:pPr>
      <w:r>
        <w:t>„(2) A rendelet személyi hatálya kiterjed Zalaszentgrót város területén működtetési jogot szerzett vagy szerző, terül</w:t>
      </w:r>
      <w:r>
        <w:t>eti ellátási kötelezettség alapján egészségügyi alapellátást végző háziorvosra, házi gyermekorvosra, fogorvosra, ifjúság-egészségügyi orvosra.</w:t>
      </w:r>
    </w:p>
    <w:p w:rsidR="00C5517E" w:rsidRDefault="008E3A1A">
      <w:pPr>
        <w:pStyle w:val="Szvegtrzs"/>
        <w:spacing w:before="240" w:after="240" w:line="240" w:lineRule="auto"/>
        <w:jc w:val="both"/>
      </w:pPr>
      <w:r>
        <w:t>(3) A rendelet tárgyi hatálya alá tartozik a Zalaszentgrót város közigazgatási területén területi ellátási kötele</w:t>
      </w:r>
      <w:r>
        <w:t>zettséggel működő valamennyi háziorvosi körzet, házi gyermekorvosi körzet, vegyes háziorvosi körzet, a háziorvosi alapellátáshoz kapcsolódó ügyeleti ellátás, fogorvosi körzet, a fogorvosi alapellátáshoz kapcsolódó ügyeleti ellátás, valamint az iskola-egész</w:t>
      </w:r>
      <w:r>
        <w:t>ségügyi ellátás.”</w:t>
      </w:r>
    </w:p>
    <w:p w:rsidR="00C5517E" w:rsidRDefault="008E3A1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5517E" w:rsidRDefault="008E3A1A">
      <w:pPr>
        <w:pStyle w:val="Szvegtrzs"/>
        <w:spacing w:after="0" w:line="240" w:lineRule="auto"/>
        <w:jc w:val="both"/>
      </w:pPr>
      <w:r>
        <w:t>A Zalaszentgrót Város Önkormányzata Képviselő-testületének az egészségügyi alapellátási körzetekről szóló 16/2016 (IX.30.) önkormányzati rendelet 3. § (7) bekezdése helyébe a következő rendelkezés lép:</w:t>
      </w:r>
    </w:p>
    <w:p w:rsidR="00C5517E" w:rsidRDefault="008E3A1A">
      <w:pPr>
        <w:pStyle w:val="Szvegtrzs"/>
        <w:spacing w:before="240" w:after="240" w:line="240" w:lineRule="auto"/>
        <w:jc w:val="both"/>
      </w:pPr>
      <w:r>
        <w:t>„(7) Az iskola-egészségügyi ell</w:t>
      </w:r>
      <w:r>
        <w:t xml:space="preserve">átás a Zalaszentgrót Város Önkormányzatának közigazgatási területén működő Deák Ferenc Általános Iskola, Gimnázium és Alapfokú Művészeti Iskolával (székhely: 8790 </w:t>
      </w:r>
      <w:r>
        <w:lastRenderedPageBreak/>
        <w:t>Zalaszentgrót, Kossuth Lajos u. 11.), illetőleg a Koncz Dezső Általános Iskola, Kollégium, Ké</w:t>
      </w:r>
      <w:r>
        <w:t>szségfejlesztő Speciális Szakiskola és Egységes Gyógypedagógiai Módszertani Intézménnyel (székhely: 8790 Zalaszentgrót, Zala u. 1.) tanulói jogviszonyban álló tanulókra terjed ki. Az iskola-egészségügyi ellátás körébe az iskola- és ifjúság-egészségügyi ell</w:t>
      </w:r>
      <w:r>
        <w:t>átás, az iskolafogászat. Az iskola-egészségügyi ellátás a fogorvos, valamint a házi gyermekorvos együttes szolgáltatásából áll.”</w:t>
      </w:r>
    </w:p>
    <w:p w:rsidR="00C5517E" w:rsidRDefault="008E3A1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C5517E" w:rsidRDefault="008E3A1A">
      <w:pPr>
        <w:pStyle w:val="Szvegtrzs"/>
        <w:spacing w:after="0" w:line="240" w:lineRule="auto"/>
        <w:jc w:val="both"/>
      </w:pPr>
      <w:r>
        <w:t xml:space="preserve">Hatályát veszti a Zalaszentgrót Város Önkormányzata Képviselő-testületének az egészségügyi alapellátási körzetekről szóló </w:t>
      </w:r>
      <w:r>
        <w:t>16/2016 (IX.30.) önkormányzati rendelet</w:t>
      </w:r>
    </w:p>
    <w:p w:rsidR="00C5517E" w:rsidRDefault="008E3A1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3. § (6) bekezdése,</w:t>
      </w:r>
    </w:p>
    <w:p w:rsidR="00C5517E" w:rsidRDefault="008E3A1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4. függeléke.</w:t>
      </w:r>
    </w:p>
    <w:p w:rsidR="00C5517E" w:rsidRDefault="008E3A1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C5517E" w:rsidRDefault="008E3A1A">
      <w:pPr>
        <w:pStyle w:val="Szvegtrzs"/>
        <w:spacing w:after="0" w:line="240" w:lineRule="auto"/>
        <w:jc w:val="both"/>
      </w:pPr>
      <w:r>
        <w:t xml:space="preserve">Ez a rendelet a kihirdetését követő napon lép hatályba, és a </w:t>
      </w:r>
      <w:r>
        <w:t>kihirdetését követő második napon hatályát veszti.</w:t>
      </w:r>
    </w:p>
    <w:p w:rsidR="00EB393F" w:rsidRDefault="00EB393F">
      <w:pPr>
        <w:pStyle w:val="Szvegtrzs"/>
        <w:spacing w:after="0" w:line="240" w:lineRule="auto"/>
        <w:jc w:val="both"/>
      </w:pPr>
    </w:p>
    <w:p w:rsidR="008E3A1A" w:rsidRDefault="008E3A1A" w:rsidP="008E3A1A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3A1A" w:rsidTr="003160C2">
        <w:tc>
          <w:tcPr>
            <w:tcW w:w="4814" w:type="dxa"/>
            <w:hideMark/>
          </w:tcPr>
          <w:p w:rsidR="008E3A1A" w:rsidRDefault="008E3A1A" w:rsidP="003160C2">
            <w:pPr>
              <w:pStyle w:val="Szvegtrzs"/>
              <w:spacing w:after="0" w:line="240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Baracskai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József</w:t>
            </w:r>
            <w:proofErr w:type="spellEnd"/>
          </w:p>
        </w:tc>
        <w:tc>
          <w:tcPr>
            <w:tcW w:w="4814" w:type="dxa"/>
            <w:hideMark/>
          </w:tcPr>
          <w:p w:rsidR="008E3A1A" w:rsidRDefault="008E3A1A" w:rsidP="003160C2">
            <w:pPr>
              <w:pStyle w:val="Szvegtrzs"/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Dr. Simon </w:t>
            </w:r>
            <w:proofErr w:type="spellStart"/>
            <w:r>
              <w:rPr>
                <w:b/>
                <w:lang w:val="en-US"/>
              </w:rPr>
              <w:t>Beáta</w:t>
            </w:r>
            <w:proofErr w:type="spellEnd"/>
          </w:p>
        </w:tc>
      </w:tr>
      <w:tr w:rsidR="008E3A1A" w:rsidTr="003160C2">
        <w:trPr>
          <w:trHeight w:val="315"/>
        </w:trPr>
        <w:tc>
          <w:tcPr>
            <w:tcW w:w="4814" w:type="dxa"/>
            <w:hideMark/>
          </w:tcPr>
          <w:p w:rsidR="008E3A1A" w:rsidRDefault="008E3A1A" w:rsidP="003160C2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14" w:type="dxa"/>
            <w:hideMark/>
          </w:tcPr>
          <w:p w:rsidR="008E3A1A" w:rsidRDefault="008E3A1A" w:rsidP="003160C2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8E3A1A" w:rsidRDefault="008E3A1A" w:rsidP="008E3A1A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p w:rsidR="008E3A1A" w:rsidRDefault="008E3A1A" w:rsidP="008E3A1A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  <w:r>
        <w:rPr>
          <w:rFonts w:eastAsia="Times New Roman" w:cs="Calibri"/>
          <w:kern w:val="0"/>
          <w:lang w:eastAsia="hu-HU" w:bidi="ar-SA"/>
        </w:rPr>
        <w:t xml:space="preserve">A rendelet 2023. szeptember 29. napján kihirdetésre került. </w:t>
      </w:r>
    </w:p>
    <w:p w:rsidR="008E3A1A" w:rsidRDefault="008E3A1A" w:rsidP="008E3A1A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p w:rsidR="008E3A1A" w:rsidRDefault="008E3A1A" w:rsidP="008E3A1A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3A1A" w:rsidTr="003160C2">
        <w:tc>
          <w:tcPr>
            <w:tcW w:w="4814" w:type="dxa"/>
          </w:tcPr>
          <w:p w:rsidR="008E3A1A" w:rsidRDefault="008E3A1A" w:rsidP="003160C2">
            <w:pPr>
              <w:pStyle w:val="Szvegtrzs"/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8E3A1A" w:rsidRDefault="008E3A1A" w:rsidP="003160C2">
            <w:pPr>
              <w:pStyle w:val="Szvegtrzs"/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Dr. Simon </w:t>
            </w:r>
            <w:proofErr w:type="spellStart"/>
            <w:r>
              <w:rPr>
                <w:b/>
                <w:lang w:val="en-US"/>
              </w:rPr>
              <w:t>Beáta</w:t>
            </w:r>
            <w:proofErr w:type="spellEnd"/>
          </w:p>
        </w:tc>
      </w:tr>
      <w:tr w:rsidR="008E3A1A" w:rsidTr="003160C2">
        <w:trPr>
          <w:trHeight w:val="321"/>
        </w:trPr>
        <w:tc>
          <w:tcPr>
            <w:tcW w:w="4814" w:type="dxa"/>
          </w:tcPr>
          <w:p w:rsidR="008E3A1A" w:rsidRDefault="008E3A1A" w:rsidP="003160C2">
            <w:pPr>
              <w:pStyle w:val="Szvegtrzs"/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8E3A1A" w:rsidRDefault="008E3A1A" w:rsidP="003160C2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8E3A1A" w:rsidRDefault="008E3A1A" w:rsidP="008E3A1A">
      <w:pPr>
        <w:pStyle w:val="Szvegtrzs"/>
        <w:spacing w:after="0" w:line="240" w:lineRule="auto"/>
        <w:jc w:val="both"/>
      </w:pPr>
    </w:p>
    <w:p w:rsidR="00EB393F" w:rsidRDefault="00EB393F">
      <w:pPr>
        <w:pStyle w:val="Szvegtrzs"/>
        <w:spacing w:after="0" w:line="240" w:lineRule="auto"/>
        <w:jc w:val="both"/>
      </w:pPr>
      <w:bookmarkStart w:id="0" w:name="_GoBack"/>
      <w:bookmarkEnd w:id="0"/>
    </w:p>
    <w:p w:rsidR="00EB393F" w:rsidRDefault="00EB393F">
      <w:pPr>
        <w:pStyle w:val="Szvegtrzs"/>
        <w:spacing w:after="0" w:line="240" w:lineRule="auto"/>
        <w:jc w:val="both"/>
      </w:pPr>
    </w:p>
    <w:p w:rsidR="00EB393F" w:rsidRDefault="00EB393F">
      <w:pPr>
        <w:pStyle w:val="Szvegtrzs"/>
        <w:spacing w:after="0" w:line="240" w:lineRule="auto"/>
        <w:jc w:val="both"/>
      </w:pPr>
    </w:p>
    <w:p w:rsidR="00EB393F" w:rsidRDefault="00EB393F">
      <w:pPr>
        <w:pStyle w:val="Szvegtrzs"/>
        <w:spacing w:after="0" w:line="240" w:lineRule="auto"/>
        <w:jc w:val="both"/>
        <w:sectPr w:rsidR="00EB393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C5517E" w:rsidRDefault="00C5517E">
      <w:pPr>
        <w:pStyle w:val="Szvegtrzs"/>
        <w:spacing w:after="0"/>
        <w:jc w:val="center"/>
      </w:pPr>
    </w:p>
    <w:p w:rsidR="00C5517E" w:rsidRDefault="008E3A1A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C5517E" w:rsidRDefault="008E3A1A">
      <w:pPr>
        <w:pStyle w:val="Szvegtrzs"/>
        <w:spacing w:line="240" w:lineRule="auto"/>
        <w:jc w:val="both"/>
      </w:pPr>
      <w:r>
        <w:t>2023-ban az egészségügyi alapellátás és a szerves részét képező védőnői szolgálat jelentős átalakításon ment keresztül. A helyi önkormányzatok kötelező feladatként 2023. júni</w:t>
      </w:r>
      <w:r>
        <w:t>us 30-ig biztosítják a védőnői ellátást, ezt követően a feladat az </w:t>
      </w:r>
      <w:r>
        <w:rPr>
          <w:b/>
          <w:bCs/>
        </w:rPr>
        <w:t xml:space="preserve">irányító vármegyei intézményekhez került át. </w:t>
      </w:r>
      <w:r>
        <w:t>A feladatátadás szabályait az egyes egészségügyi tárgyú törvények módosításáról szóló 2022. évi LXXIII. törvénnyel módosított, az egészségügyi a</w:t>
      </w:r>
      <w:r>
        <w:t xml:space="preserve">lapellátásról szóló 2015. évi CXXIII. törvény (a továbbiakban: </w:t>
      </w:r>
      <w:proofErr w:type="spellStart"/>
      <w:r>
        <w:t>Eatv</w:t>
      </w:r>
      <w:proofErr w:type="spellEnd"/>
      <w:r>
        <w:t>.) tartalmazza.</w:t>
      </w:r>
    </w:p>
    <w:p w:rsidR="00C5517E" w:rsidRDefault="008E3A1A">
      <w:pPr>
        <w:pStyle w:val="Szvegtrzs"/>
        <w:spacing w:line="240" w:lineRule="auto"/>
        <w:jc w:val="both"/>
      </w:pPr>
      <w:r>
        <w:t xml:space="preserve">Az </w:t>
      </w:r>
      <w:proofErr w:type="spellStart"/>
      <w:r>
        <w:t>Eatv</w:t>
      </w:r>
      <w:proofErr w:type="spellEnd"/>
      <w:r>
        <w:t>. értelmében a védőnői ellátás biztosításáért az irányító vármegyei intézmény felelős azzal, hogy az ellátás jogszabályban előírt tárgyi feltételeit az állam a telepü</w:t>
      </w:r>
      <w:r>
        <w:t>lési önkormányzattal kötött megállapodás útján is biztosíthatja. A települési önkormányzat 2023. július 1. napjával a törvény alapján köteles biztosítani a 2023. június 30. napján a védőnői ellátásra szolgáló ingó és ingatlan vagyonnak az ingyenes használa</w:t>
      </w:r>
      <w:r>
        <w:t>tát. A megállapodások megkötése érdekében a vármegyei irányító intézmény feladata lesz a megállapodások előkészítése és megkötése.</w:t>
      </w:r>
    </w:p>
    <w:p w:rsidR="00C5517E" w:rsidRDefault="008E3A1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C5517E" w:rsidRDefault="008E3A1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C5517E" w:rsidRDefault="008E3A1A">
      <w:pPr>
        <w:pStyle w:val="Szvegtrzs"/>
        <w:spacing w:line="240" w:lineRule="auto"/>
        <w:jc w:val="both"/>
      </w:pPr>
      <w:r>
        <w:t>A rendelet 1. §-a tartalmazza a rendelet céljának módosítását a védőnői ellátás állam általi átv</w:t>
      </w:r>
      <w:r>
        <w:t>ételre tekintettel.</w:t>
      </w:r>
    </w:p>
    <w:p w:rsidR="00C5517E" w:rsidRDefault="008E3A1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C5517E" w:rsidRDefault="008E3A1A">
      <w:pPr>
        <w:pStyle w:val="Szvegtrzs"/>
        <w:spacing w:line="240" w:lineRule="auto"/>
        <w:jc w:val="both"/>
      </w:pPr>
      <w:r>
        <w:t>A rendelet 2. §-a tartalmazza a rendelet hatályának módosítását a védőnői ellátás állam általi átvételre tekintettel.</w:t>
      </w:r>
    </w:p>
    <w:p w:rsidR="00C5517E" w:rsidRDefault="008E3A1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C5517E" w:rsidRDefault="008E3A1A">
      <w:pPr>
        <w:pStyle w:val="Szvegtrzs"/>
        <w:spacing w:line="240" w:lineRule="auto"/>
        <w:jc w:val="both"/>
      </w:pPr>
      <w:r>
        <w:t xml:space="preserve">A rendelet 3. §-az iskola-egészségügyi ellátásra vonatkozó módosítást rögzíti védőnői ellátás állam </w:t>
      </w:r>
      <w:r>
        <w:t>általi átvételre tekintettel.</w:t>
      </w:r>
    </w:p>
    <w:p w:rsidR="00C5517E" w:rsidRDefault="008E3A1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:rsidR="00C5517E" w:rsidRDefault="008E3A1A">
      <w:pPr>
        <w:pStyle w:val="Szvegtrzs"/>
        <w:spacing w:line="240" w:lineRule="auto"/>
        <w:jc w:val="both"/>
      </w:pPr>
      <w:r>
        <w:t>A rendelet 4. §-a</w:t>
      </w:r>
      <w:r>
        <w:rPr>
          <w:b/>
          <w:bCs/>
        </w:rPr>
        <w:t xml:space="preserve"> </w:t>
      </w:r>
      <w:r>
        <w:t>az alaprendelet 3.§ (6) bekezdésének, valamint az védőnői körzeteket meghatározó 4. függelékének hatályon kívül helyezéséről rendelkezik.</w:t>
      </w:r>
    </w:p>
    <w:p w:rsidR="00C5517E" w:rsidRDefault="008E3A1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5. §-hoz</w:t>
      </w:r>
    </w:p>
    <w:p w:rsidR="00C5517E" w:rsidRDefault="008E3A1A">
      <w:pPr>
        <w:pStyle w:val="Szvegtrzs"/>
        <w:spacing w:line="240" w:lineRule="auto"/>
        <w:jc w:val="both"/>
      </w:pPr>
      <w:r>
        <w:t>A rendelet 5. §</w:t>
      </w:r>
      <w:r>
        <w:rPr>
          <w:b/>
          <w:bCs/>
        </w:rPr>
        <w:t xml:space="preserve"> </w:t>
      </w:r>
      <w:r>
        <w:t>a rendelet hatálybalépéséről és anna</w:t>
      </w:r>
      <w:r>
        <w:t>k hatályvesztéséről rendelkezik.</w:t>
      </w:r>
    </w:p>
    <w:sectPr w:rsidR="00C5517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E3A1A">
      <w:r>
        <w:separator/>
      </w:r>
    </w:p>
  </w:endnote>
  <w:endnote w:type="continuationSeparator" w:id="0">
    <w:p w:rsidR="00000000" w:rsidRDefault="008E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7E" w:rsidRDefault="008E3A1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7E" w:rsidRDefault="008E3A1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E3A1A">
      <w:r>
        <w:separator/>
      </w:r>
    </w:p>
  </w:footnote>
  <w:footnote w:type="continuationSeparator" w:id="0">
    <w:p w:rsidR="00000000" w:rsidRDefault="008E3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74A56"/>
    <w:multiLevelType w:val="multilevel"/>
    <w:tmpl w:val="3606EC7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17E"/>
    <w:rsid w:val="0051026A"/>
    <w:rsid w:val="008E3A1A"/>
    <w:rsid w:val="00C5517E"/>
    <w:rsid w:val="00EB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4BFE"/>
  <w15:docId w15:val="{E76496A4-4E7E-4FCA-954D-A78E7783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8E3A1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688</Words>
  <Characters>4753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2023-09-11T07:03:00Z</dcterms:created>
  <dcterms:modified xsi:type="dcterms:W3CDTF">2023-09-11T07:06:00Z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