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67C" w:rsidRDefault="00501F9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17/2023. (IX. 29.) önkormányzati rendelete</w:t>
      </w:r>
    </w:p>
    <w:p w:rsidR="008A367C" w:rsidRDefault="00501F9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6/2023. (II.16.) számú önkormányzati rendelet módosításáról</w:t>
      </w:r>
    </w:p>
    <w:p w:rsidR="008A367C" w:rsidRDefault="00501F92">
      <w:pPr>
        <w:pStyle w:val="Szvegtrzs"/>
        <w:spacing w:before="220" w:after="0" w:line="240" w:lineRule="auto"/>
        <w:jc w:val="both"/>
      </w:pPr>
      <w:r>
        <w:t xml:space="preserve">Zalaszentgrót Város Önkormányzata </w:t>
      </w:r>
      <w:r>
        <w:t>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</w:t>
      </w:r>
      <w:r>
        <w:t>zott feladatkörében eljárva, a Magyarország 2023. évi központi költségvetéséről szóló 2022. évi XXV. törvény rendelkezései alapján, a Magyarország helyi önkormányzatairól szóló 2011. évi CLXXXIX. törvény 111. §-ára figyelemmel az önkormányzat 2023. évi köl</w:t>
      </w:r>
      <w:r>
        <w:t>tségvetéséről szóló 6/2023. (II.16.) önkormányzati rendelet módosításáról a következőket rendeli el:</w:t>
      </w:r>
    </w:p>
    <w:p w:rsidR="008A367C" w:rsidRDefault="00501F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A367C" w:rsidRDefault="00501F92">
      <w:pPr>
        <w:pStyle w:val="Szvegtrzs"/>
        <w:spacing w:after="0" w:line="240" w:lineRule="auto"/>
        <w:jc w:val="both"/>
      </w:pPr>
      <w:r>
        <w:t xml:space="preserve">Az önkormányzat 2023. évi költségvetéséről szóló 6/2023. (II. 16.) önkormányzati rendelet 3. § (1) és (2) bekezdése helyébe a következő rendelkezések </w:t>
      </w:r>
      <w:r>
        <w:t>lépnek: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 xml:space="preserve">„(1) Zalaszentgrót Város Önkormányzata a 2023. évi összes bevételét 5.586.283 </w:t>
      </w:r>
      <w:proofErr w:type="spellStart"/>
      <w:r>
        <w:t>eFt</w:t>
      </w:r>
      <w:proofErr w:type="spellEnd"/>
      <w:r>
        <w:t xml:space="preserve">-ban, ezen belül a költségvetési bevételek összegét 4.258.613 </w:t>
      </w:r>
      <w:proofErr w:type="spellStart"/>
      <w:r>
        <w:t>eFt</w:t>
      </w:r>
      <w:proofErr w:type="spellEnd"/>
      <w:r>
        <w:t>-ban hagyja jóvá, melynek jogcímei:</w:t>
      </w:r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1.086.932 </w:t>
      </w:r>
      <w:proofErr w:type="spellStart"/>
      <w:r>
        <w:t>e</w:t>
      </w:r>
      <w:r>
        <w:t>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2.598.966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315.200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203.047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49.660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3.808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átvet</w:t>
      </w:r>
      <w:r>
        <w:t xml:space="preserve">t pénzeszközök 1.000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before="240" w:after="0" w:line="240" w:lineRule="auto"/>
        <w:jc w:val="both"/>
      </w:pPr>
      <w:r>
        <w:t xml:space="preserve">(2) Zalaszentgrót Város Önkormányzata a 2023. évi összes kiadását 5.586.283 </w:t>
      </w:r>
      <w:proofErr w:type="spellStart"/>
      <w:r>
        <w:t>eFt</w:t>
      </w:r>
      <w:proofErr w:type="spellEnd"/>
      <w:r>
        <w:t xml:space="preserve">-ban, ezen belül a költségvetési kiadások összegét 5.561.024 </w:t>
      </w:r>
      <w:proofErr w:type="spellStart"/>
      <w:r>
        <w:t>eFt</w:t>
      </w:r>
      <w:proofErr w:type="spellEnd"/>
      <w:r>
        <w:t>-ban hagyja jóvá, melynek jogcímei:</w:t>
      </w:r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736.968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</w:t>
      </w:r>
      <w:r>
        <w:t xml:space="preserve">ő járulékok 100.312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704.832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10.420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303.409 </w:t>
      </w:r>
      <w:proofErr w:type="spellStart"/>
      <w:r>
        <w:t>eFt</w:t>
      </w:r>
      <w:proofErr w:type="spellEnd"/>
      <w:r>
        <w:t xml:space="preserve">, amelyből a tartalékok összege 41.798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3.381.632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285.965 </w:t>
      </w:r>
      <w:proofErr w:type="spellStart"/>
      <w:r>
        <w:t>eFt</w:t>
      </w:r>
      <w:proofErr w:type="spellEnd"/>
    </w:p>
    <w:p w:rsidR="008A367C" w:rsidRDefault="00501F92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</w:t>
      </w:r>
      <w:r>
        <w:t xml:space="preserve">felhalmozási célú kiadások 37.486 </w:t>
      </w:r>
      <w:proofErr w:type="spellStart"/>
      <w:r>
        <w:t>eFt</w:t>
      </w:r>
      <w:proofErr w:type="spellEnd"/>
      <w:r>
        <w:t>”</w:t>
      </w:r>
    </w:p>
    <w:p w:rsidR="008A367C" w:rsidRDefault="00501F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A367C" w:rsidRDefault="00501F92">
      <w:pPr>
        <w:pStyle w:val="Szvegtrzs"/>
        <w:spacing w:after="0" w:line="240" w:lineRule="auto"/>
        <w:jc w:val="both"/>
      </w:pPr>
      <w:r>
        <w:t>Az önkormányzat 2023. évi költségvetéséről szóló 6/2023. (II. 16.) önkormányzati rendelet 14. § (1) bekezdése helyébe a következő rendelkezés lép:</w:t>
      </w:r>
    </w:p>
    <w:p w:rsidR="008A367C" w:rsidRDefault="00501F92">
      <w:pPr>
        <w:pStyle w:val="Szvegtrzs"/>
        <w:spacing w:before="240" w:after="240" w:line="240" w:lineRule="auto"/>
        <w:jc w:val="both"/>
      </w:pPr>
      <w:r>
        <w:t>„(1) A képviselő-testület a városrészek bevételi-kiadási előirány</w:t>
      </w:r>
      <w:r>
        <w:t xml:space="preserve">zatát 12.876 </w:t>
      </w:r>
      <w:proofErr w:type="spellStart"/>
      <w:r>
        <w:t>eFt</w:t>
      </w:r>
      <w:proofErr w:type="spellEnd"/>
      <w:r>
        <w:t>-ban állapítja meg. A városrészi keretek részletezését a 12. melléklet tartalmazza.”</w:t>
      </w:r>
    </w:p>
    <w:p w:rsidR="008A367C" w:rsidRDefault="00501F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A367C" w:rsidRDefault="00501F92">
      <w:pPr>
        <w:pStyle w:val="Szvegtrzs"/>
        <w:spacing w:after="0" w:line="240" w:lineRule="auto"/>
        <w:jc w:val="both"/>
      </w:pPr>
      <w:r>
        <w:lastRenderedPageBreak/>
        <w:t>(1) Az önkormányzat 2023. évi költségvetéséről szóló 6/2023. (II. 16.) önkormányzati rendelet 2. melléklete helyébe az 1.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(2) Az önkorm</w:t>
      </w:r>
      <w:r>
        <w:t>ányzat 2023. évi költségvetéséről szóló 6/2023. (II. 16.) önkormányzati rendelet 3. melléklete helyébe a 2.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(3) Az önkormányzat 2023. évi költségvetéséről szóló 6/2023. (II. 16.) önkormányzati rendelet 4. melléklete helyébe a 3. melléklet lé</w:t>
      </w:r>
      <w:r>
        <w:t>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(4) Az önkormányzat 2023. évi költségvetéséről szóló 6/2023. (II. 16.) önkormányzati rendelet 5. melléklete helyébe a 4.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(5) Az önkormányzat 2023. évi költségvetéséről szóló 6/2023. (II. 16.) önkormányzati rendelet 6. melléklete helyébe a</w:t>
      </w:r>
      <w:r>
        <w:t>z 5.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(6) Az önkormányzat 2023. évi költségvetéséről szóló 6/2023. (II. 16.) önkormányzati rendelet 7. melléklete helyébe a 6.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(7) Az önkormányzat 2023. évi költségvetéséről szóló 6/2023. (II. 16.) önkormányzati rendelet 8. mel</w:t>
      </w:r>
      <w:r>
        <w:t>léklete helyébe a 7.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(8) Az önkormányzat 2023. évi költségvetéséről szóló 6/2023. (II. 16.) önkormányzati rendelet 9. melléklete helyébe a 8.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(9) Az önkormányzat 2023. évi költségvetéséről szóló 6/2023. (II. 16.) önkormányzati</w:t>
      </w:r>
      <w:r>
        <w:t xml:space="preserve"> rendelet 10. melléklete helyébe a 9.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(10) Az önkormányzat 2023. évi költségvetéséről szóló 6/2023. (II. 16.) önkormányzati rendelet 11. melléklete helyébe a 10.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(11) Az önkormányzat 2023. évi költségvetéséről szóló 6/2023. (I</w:t>
      </w:r>
      <w:r>
        <w:t>I. 16.) önkormányzati rendelet 12. melléklete helyébe a 11. melléklet lép.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(12) Az önkormányzat 2023. évi költségvetéséről szóló 6/2023. (II. 16.) önkormányzati rendelet 14. melléklete helyébe a 12. melléklet lép.</w:t>
      </w:r>
    </w:p>
    <w:p w:rsidR="008A367C" w:rsidRDefault="00501F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501F92" w:rsidRDefault="00501F92">
      <w:pPr>
        <w:pStyle w:val="Szvegtrzs"/>
        <w:spacing w:after="0" w:line="240" w:lineRule="auto"/>
        <w:jc w:val="both"/>
      </w:pPr>
      <w:r>
        <w:t xml:space="preserve">Ez a rendelet a kihirdetését követő </w:t>
      </w:r>
      <w:r>
        <w:t>napon lép hatályba, és a kihirdetését követő második napon hatályát veszti.</w:t>
      </w:r>
    </w:p>
    <w:p w:rsidR="00501F92" w:rsidRDefault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  <w:r>
        <w:tab/>
        <w:t>Baracskai József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501F92" w:rsidRDefault="00501F92" w:rsidP="00501F92">
      <w:pPr>
        <w:pStyle w:val="Szvegtrzs"/>
        <w:spacing w:after="0" w:line="240" w:lineRule="auto"/>
        <w:jc w:val="both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 </w:t>
      </w: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  <w:r>
        <w:t xml:space="preserve">A rendelet 2023. szeptember 29-én kihirdetésre került. </w:t>
      </w: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</w:p>
    <w:p w:rsidR="00501F92" w:rsidRDefault="00501F92" w:rsidP="00501F92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Dr. Simon Beáta</w:t>
      </w:r>
    </w:p>
    <w:p w:rsidR="008A367C" w:rsidRDefault="00501F92" w:rsidP="00501F92">
      <w:pPr>
        <w:pStyle w:val="Szvegtrzs"/>
        <w:spacing w:after="0" w:line="240" w:lineRule="auto"/>
        <w:jc w:val="both"/>
      </w:pP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  <w:t xml:space="preserve">        jegyző</w:t>
      </w:r>
      <w:r>
        <w:br w:type="page"/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 xml:space="preserve">(A melléklet szövegét a(z) 2.mell.mérleg.pdf elnevezésű </w:t>
      </w:r>
      <w:r>
        <w:t>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17/2023. (IX. 29.) ö</w:t>
      </w:r>
      <w:r>
        <w:rPr>
          <w:i/>
          <w:iCs/>
          <w:u w:val="single"/>
        </w:rPr>
        <w:t>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6/2023. (II. 16.</w:t>
      </w:r>
      <w:r>
        <w:rPr>
          <w:i/>
          <w:iCs/>
        </w:rPr>
        <w:t>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</w:t>
      </w:r>
      <w:r>
        <w:t>gét a(z) 6.mell.felújítás.pdf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</w:t>
      </w:r>
      <w:r>
        <w:t>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8. melléklet a 17/2023. (IX. </w:t>
      </w:r>
      <w:r>
        <w:rPr>
          <w:i/>
          <w:iCs/>
          <w:u w:val="single"/>
        </w:rPr>
        <w:t>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10. melléklet a </w:t>
      </w:r>
      <w:r>
        <w:rPr>
          <w:i/>
          <w:iCs/>
        </w:rPr>
        <w:t>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a(z) 10.mell. Étkezési térítési díj.pdf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11. melléklet a 6/2023. (II. 16.) önkormányzati </w:t>
      </w:r>
      <w:r>
        <w:rPr>
          <w:i/>
          <w:iCs/>
        </w:rPr>
        <w:t>rendelethez</w:t>
      </w:r>
    </w:p>
    <w:p w:rsidR="008A367C" w:rsidRDefault="00501F92">
      <w:pPr>
        <w:pStyle w:val="Szvegtrzs"/>
        <w:spacing w:line="240" w:lineRule="auto"/>
        <w:jc w:val="both"/>
      </w:pPr>
      <w:r>
        <w:t xml:space="preserve">(A melléklet szövegét a(z) 11.mell. 2023.évi </w:t>
      </w:r>
      <w:proofErr w:type="spellStart"/>
      <w:r>
        <w:t>kvi</w:t>
      </w:r>
      <w:proofErr w:type="spellEnd"/>
      <w:r>
        <w:t xml:space="preserve"> </w:t>
      </w:r>
      <w:proofErr w:type="spellStart"/>
      <w:r>
        <w:t>gazd</w:t>
      </w:r>
      <w:proofErr w:type="spellEnd"/>
      <w:r>
        <w:t>. létszám.pdf elnevezésű fájl tartalmazza.)”</w:t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</w:pPr>
      <w:r>
        <w:t>(A melléklet szövegét a</w:t>
      </w:r>
      <w:r>
        <w:t>(z) 12.</w:t>
      </w:r>
      <w:proofErr w:type="gramStart"/>
      <w:r>
        <w:t>mell.városrészek</w:t>
      </w:r>
      <w:proofErr w:type="gramEnd"/>
      <w:r>
        <w:t xml:space="preserve"> kiadási bevételi </w:t>
      </w:r>
      <w:proofErr w:type="spellStart"/>
      <w:r>
        <w:t>előir</w:t>
      </w:r>
      <w:proofErr w:type="spellEnd"/>
      <w:r>
        <w:t>..pdf elnevezésű fájl tartalmazza.)”</w:t>
      </w:r>
      <w:r>
        <w:br w:type="page"/>
      </w:r>
    </w:p>
    <w:p w:rsidR="008A367C" w:rsidRDefault="00501F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 a 17/2023. (IX. 29.) önkormányzati rendelethez</w:t>
      </w:r>
    </w:p>
    <w:p w:rsidR="008A367C" w:rsidRDefault="00501F9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6/2023. (II. 16.) önkormányzati rendelethez</w:t>
      </w:r>
    </w:p>
    <w:p w:rsidR="008A367C" w:rsidRDefault="00501F92">
      <w:pPr>
        <w:pStyle w:val="Szvegtrzs"/>
        <w:spacing w:line="240" w:lineRule="auto"/>
        <w:jc w:val="both"/>
        <w:sectPr w:rsidR="008A367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r>
        <w:t>tám..</w:t>
      </w:r>
      <w:proofErr w:type="gramEnd"/>
      <w:r>
        <w:t>pdf</w:t>
      </w:r>
      <w:proofErr w:type="spellEnd"/>
      <w:r>
        <w:t xml:space="preserve"> elnevezésű fájl tartalmazza.)”</w:t>
      </w:r>
    </w:p>
    <w:p w:rsidR="008A367C" w:rsidRDefault="008A367C">
      <w:pPr>
        <w:pStyle w:val="Szvegtrzs"/>
        <w:spacing w:after="0"/>
        <w:jc w:val="center"/>
      </w:pPr>
    </w:p>
    <w:p w:rsidR="008A367C" w:rsidRDefault="00501F92" w:rsidP="00501F92">
      <w:pPr>
        <w:pStyle w:val="Szvegtrzs"/>
        <w:spacing w:after="159" w:line="240" w:lineRule="auto"/>
        <w:ind w:left="159" w:right="159"/>
        <w:jc w:val="center"/>
      </w:pPr>
      <w:bookmarkStart w:id="0" w:name="_GoBack"/>
      <w:r>
        <w:t>Végső előterjesztői indokolás</w:t>
      </w:r>
    </w:p>
    <w:bookmarkEnd w:id="0"/>
    <w:p w:rsidR="008A367C" w:rsidRDefault="00501F92" w:rsidP="00501F92">
      <w:pPr>
        <w:pStyle w:val="Szvegtrzs"/>
        <w:spacing w:line="240" w:lineRule="auto"/>
        <w:jc w:val="both"/>
      </w:pPr>
      <w:r>
        <w:t>Az államháztartásról szóló 2011. évi CXCV. törvény (a továbbiakban: Áht.) 34.</w:t>
      </w:r>
      <w:r>
        <w:t xml:space="preserve">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</w:t>
      </w:r>
      <w:r>
        <w:t xml:space="preserve">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A költségvetés módosítás összeállításának részletes szabályait az államháztartásról szóló törvény végrehajtásáról szóló 368/2011. (XII. 31.) Korm. rend</w:t>
      </w:r>
      <w:r>
        <w:t>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</w:t>
      </w:r>
      <w:r>
        <w:t>iadások módosításáról, a kiadási előirányzatok közötti átcsoportosításról a képviselő-testület dönt.</w:t>
      </w:r>
    </w:p>
    <w:p w:rsidR="008A367C" w:rsidRDefault="00501F92">
      <w:pPr>
        <w:pStyle w:val="Szvegtrzs"/>
        <w:spacing w:line="240" w:lineRule="auto"/>
        <w:jc w:val="center"/>
      </w:pPr>
      <w:r>
        <w:t>Részletes indokolás</w:t>
      </w:r>
    </w:p>
    <w:p w:rsidR="008A367C" w:rsidRDefault="00501F9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8A367C" w:rsidRDefault="00501F92">
      <w:pPr>
        <w:pStyle w:val="Szvegtrzs"/>
        <w:spacing w:line="240" w:lineRule="auto"/>
        <w:jc w:val="both"/>
      </w:pPr>
      <w:r>
        <w:t>A rendelet 1. §-a </w:t>
      </w:r>
      <w:proofErr w:type="spellStart"/>
      <w:r>
        <w:t>a</w:t>
      </w:r>
      <w:proofErr w:type="spellEnd"/>
      <w:r>
        <w:t xml:space="preserve"> költségvetés bevételei és kiadásai </w:t>
      </w:r>
      <w:proofErr w:type="spellStart"/>
      <w:r>
        <w:t>főösszegének</w:t>
      </w:r>
      <w:proofErr w:type="spellEnd"/>
      <w:r>
        <w:rPr>
          <w:b/>
          <w:bCs/>
          <w:i/>
          <w:iCs/>
        </w:rPr>
        <w:t xml:space="preserve"> </w:t>
      </w:r>
      <w:r>
        <w:t>módosítását tartalmazza.</w:t>
      </w:r>
    </w:p>
    <w:p w:rsidR="008A367C" w:rsidRDefault="00501F9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8A367C" w:rsidRDefault="00501F92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váro</w:t>
      </w:r>
      <w:r>
        <w:t xml:space="preserve">srészek bevételi és kiadási </w:t>
      </w:r>
      <w:proofErr w:type="spellStart"/>
      <w:r>
        <w:t>előírányzat</w:t>
      </w:r>
      <w:proofErr w:type="spellEnd"/>
      <w:r>
        <w:t xml:space="preserve"> módosítását tartalmazza.</w:t>
      </w:r>
    </w:p>
    <w:p w:rsidR="008A367C" w:rsidRDefault="00501F9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8A367C" w:rsidRDefault="00501F92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2-12. és 14. mellékletek módosításáról rendelkezik.</w:t>
      </w:r>
    </w:p>
    <w:p w:rsidR="008A367C" w:rsidRDefault="00501F9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8A367C" w:rsidRDefault="00501F92">
      <w:pPr>
        <w:pStyle w:val="Szvegtrzs"/>
        <w:spacing w:line="240" w:lineRule="auto"/>
        <w:jc w:val="both"/>
      </w:pPr>
      <w:r>
        <w:t>A 4. §</w:t>
      </w:r>
      <w:r>
        <w:rPr>
          <w:b/>
          <w:bCs/>
        </w:rPr>
        <w:t xml:space="preserve"> </w:t>
      </w:r>
      <w:r>
        <w:t>a rendelet hatálybalépéséről és annak hatályvesztéséről rendelkezik.</w:t>
      </w:r>
    </w:p>
    <w:sectPr w:rsidR="008A367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01F92">
      <w:r>
        <w:separator/>
      </w:r>
    </w:p>
  </w:endnote>
  <w:endnote w:type="continuationSeparator" w:id="0">
    <w:p w:rsidR="00000000" w:rsidRDefault="0050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67C" w:rsidRDefault="00501F9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67C" w:rsidRDefault="00501F9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01F92">
      <w:r>
        <w:separator/>
      </w:r>
    </w:p>
  </w:footnote>
  <w:footnote w:type="continuationSeparator" w:id="0">
    <w:p w:rsidR="00000000" w:rsidRDefault="00501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BD5F40"/>
    <w:multiLevelType w:val="multilevel"/>
    <w:tmpl w:val="E0BE93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67C"/>
    <w:rsid w:val="00501F92"/>
    <w:rsid w:val="008A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1584"/>
  <w15:docId w15:val="{6091966C-8CF0-454B-B76E-C31C639A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1039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2</cp:revision>
  <dcterms:created xsi:type="dcterms:W3CDTF">2023-09-25T07:47:00Z</dcterms:created>
  <dcterms:modified xsi:type="dcterms:W3CDTF">2023-09-25T07:47:00Z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