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03A" w:rsidRDefault="000B02B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27/2023. (XII. 21.) önkormányzati rendelete</w:t>
      </w:r>
    </w:p>
    <w:p w:rsidR="00B5703A" w:rsidRDefault="000B02B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átmeneti gazdálkodásáról</w:t>
      </w:r>
    </w:p>
    <w:p w:rsidR="00B5703A" w:rsidRDefault="000B02B2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25. §-</w:t>
      </w:r>
      <w:proofErr w:type="spellStart"/>
      <w:r>
        <w:t>ában</w:t>
      </w:r>
      <w:proofErr w:type="spellEnd"/>
      <w:r>
        <w:t xml:space="preserve"> kapott felhatalmazás alapján, a Magyarország Alaptörvénye 32. cikk (1) bekezdésében meghatározott feladatkörében eljárva az önkormányzat 2024. évi költségvetésének elfogadásáig, átmeneti jelleggel a gazdálkodás vitelére a következőket rendeli el:</w:t>
      </w:r>
    </w:p>
    <w:p w:rsidR="00B5703A" w:rsidRDefault="000B02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5703A" w:rsidRDefault="000B02B2">
      <w:pPr>
        <w:pStyle w:val="Szvegtrzs"/>
        <w:spacing w:after="0" w:line="240" w:lineRule="auto"/>
        <w:jc w:val="both"/>
      </w:pPr>
      <w:r>
        <w:t>(1) A képviselő-testület az önkormányzati bevételek folyamatos beszedésére, a kiadások teljesítésére felhatalmazza a polgármestert és az intézményvezetőket.</w:t>
      </w:r>
    </w:p>
    <w:p w:rsidR="00B5703A" w:rsidRDefault="000B02B2">
      <w:pPr>
        <w:pStyle w:val="Szvegtrzs"/>
        <w:spacing w:before="240" w:after="0" w:line="240" w:lineRule="auto"/>
        <w:jc w:val="both"/>
      </w:pPr>
      <w:r>
        <w:t>(2) A felhatalmazás a 2024. évi költségvetési rendelet hatályba lépésének napjával megszűnik.</w:t>
      </w:r>
    </w:p>
    <w:p w:rsidR="00B5703A" w:rsidRDefault="000B02B2">
      <w:pPr>
        <w:pStyle w:val="Szvegtrzs"/>
        <w:spacing w:before="240" w:after="0" w:line="240" w:lineRule="auto"/>
        <w:jc w:val="both"/>
      </w:pPr>
      <w:r>
        <w:t>(3) Az (1) bekezdésben rögzített bevételek és kiadások tényleges lebonyolítása a Zalaszentgróti Közös Önkormányzati Hivatalban történik.</w:t>
      </w:r>
    </w:p>
    <w:p w:rsidR="00B5703A" w:rsidRDefault="000B02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5703A" w:rsidRDefault="000B02B2">
      <w:pPr>
        <w:pStyle w:val="Szvegtrzs"/>
        <w:spacing w:after="0" w:line="240" w:lineRule="auto"/>
        <w:jc w:val="both"/>
      </w:pPr>
      <w:r>
        <w:t>(1) Az önkormányzat az intézmények költségvetési támogatását nettó módon finanszírozza a „kis kincstár” technikai rendszerének megfelelően.</w:t>
      </w:r>
    </w:p>
    <w:p w:rsidR="00B5703A" w:rsidRDefault="000B02B2">
      <w:pPr>
        <w:pStyle w:val="Szvegtrzs"/>
        <w:spacing w:before="240" w:after="0" w:line="240" w:lineRule="auto"/>
        <w:jc w:val="both"/>
      </w:pPr>
      <w:r>
        <w:t>(2) A Nemzeti Egészségbiztosítási Alapkezelő részéről finanszírozott feladatokkal összefüggő bevételek beszedésére, a kiadások teljesítésére az Egészségügyi Alap rendelkezéseit kell alkalmazni.</w:t>
      </w:r>
    </w:p>
    <w:p w:rsidR="00B5703A" w:rsidRDefault="000B02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5703A" w:rsidRDefault="000B02B2">
      <w:pPr>
        <w:pStyle w:val="Szvegtrzs"/>
        <w:spacing w:after="0" w:line="240" w:lineRule="auto"/>
        <w:jc w:val="both"/>
      </w:pPr>
      <w:r>
        <w:t xml:space="preserve">(1) 2024. évben a köztisztviselői illetményalap, az illetménykiegészítés, valamint a </w:t>
      </w:r>
      <w:proofErr w:type="spellStart"/>
      <w:r>
        <w:t>cafeteria</w:t>
      </w:r>
      <w:proofErr w:type="spellEnd"/>
      <w:r>
        <w:t xml:space="preserve"> juttatás mértéke a 2023. évre megállapított összeggel azonos.</w:t>
      </w:r>
      <w:r w:rsidR="00CB5C59">
        <w:t xml:space="preserve"> Az önkormányzat által foglalkoztatottak 2024. január 1-jétől érvényes létszámkereteit az 1. melléklet tartalmazza.</w:t>
      </w:r>
      <w:bookmarkStart w:id="0" w:name="_GoBack"/>
      <w:bookmarkEnd w:id="0"/>
    </w:p>
    <w:p w:rsidR="00B5703A" w:rsidRDefault="000B02B2">
      <w:pPr>
        <w:pStyle w:val="Szvegtrzs"/>
        <w:spacing w:before="240" w:after="0" w:line="240" w:lineRule="auto"/>
        <w:jc w:val="both"/>
      </w:pPr>
      <w:r>
        <w:t>(2) A dologi kiadások teljesítése nem haladhatja meg a 2023. évi költségvetési rendelet kiadási előirányzatának időarányos részét.</w:t>
      </w:r>
    </w:p>
    <w:p w:rsidR="00B5703A" w:rsidRDefault="000B02B2">
      <w:pPr>
        <w:pStyle w:val="Szvegtrzs"/>
        <w:spacing w:before="240" w:after="0" w:line="240" w:lineRule="auto"/>
        <w:jc w:val="both"/>
      </w:pPr>
      <w:r>
        <w:t>(3) A városfejlesztési, valamint intézményi beruházásokra, felújításokra kiadást teljesíteni kizárólag az áthúzódó feladatokra lehet, melynek fedezete a 2023. évi költségvetési maradvány összege.</w:t>
      </w:r>
    </w:p>
    <w:p w:rsidR="00B5703A" w:rsidRDefault="000B02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5703A" w:rsidRDefault="000B02B2">
      <w:pPr>
        <w:pStyle w:val="Szvegtrzs"/>
        <w:spacing w:after="0" w:line="240" w:lineRule="auto"/>
        <w:jc w:val="both"/>
      </w:pPr>
      <w:r>
        <w:t>Ez a rendelet 2024. január 1-jén lép hatályba, és az önkormányzat 2024. évi költségvetéséről szóló önkormányzati rendelet hatályba lépésének napján hatályát veszti.</w:t>
      </w:r>
    </w:p>
    <w:p w:rsidR="000B02B2" w:rsidRDefault="000B02B2">
      <w:pPr>
        <w:pStyle w:val="Szvegtrzs"/>
        <w:spacing w:after="0" w:line="240" w:lineRule="auto"/>
        <w:jc w:val="both"/>
      </w:pPr>
    </w:p>
    <w:p w:rsidR="000B02B2" w:rsidRDefault="000B02B2">
      <w:pPr>
        <w:pStyle w:val="Szvegtrzs"/>
        <w:spacing w:after="0" w:line="240" w:lineRule="auto"/>
        <w:jc w:val="both"/>
      </w:pPr>
    </w:p>
    <w:p w:rsidR="000B02B2" w:rsidRDefault="000B02B2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B5703A">
        <w:tc>
          <w:tcPr>
            <w:tcW w:w="4818" w:type="dxa"/>
          </w:tcPr>
          <w:p w:rsidR="00B5703A" w:rsidRDefault="000B02B2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rPr>
                <w:b/>
                <w:bCs/>
              </w:rPr>
              <w:t xml:space="preserve"> 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B5703A" w:rsidRDefault="000B02B2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0B02B2" w:rsidRDefault="000B02B2"/>
    <w:p w:rsidR="000B02B2" w:rsidRDefault="000B02B2" w:rsidP="000B02B2">
      <w:pPr>
        <w:rPr>
          <w:rFonts w:cs="Times New Roman"/>
        </w:rPr>
      </w:pPr>
    </w:p>
    <w:p w:rsidR="000B02B2" w:rsidRDefault="000B02B2" w:rsidP="000B02B2">
      <w:pPr>
        <w:rPr>
          <w:rFonts w:cs="Times New Roman"/>
        </w:rPr>
      </w:pPr>
    </w:p>
    <w:p w:rsidR="000B02B2" w:rsidRPr="0008435A" w:rsidRDefault="000B02B2" w:rsidP="000B02B2">
      <w:pPr>
        <w:rPr>
          <w:rFonts w:cs="Times New Roman"/>
        </w:rPr>
      </w:pPr>
      <w:r w:rsidRPr="0008435A">
        <w:rPr>
          <w:rFonts w:cs="Times New Roman"/>
        </w:rPr>
        <w:t xml:space="preserve">A rendelet </w:t>
      </w:r>
      <w:r>
        <w:rPr>
          <w:rFonts w:cs="Times New Roman"/>
        </w:rPr>
        <w:t>2023.</w:t>
      </w:r>
      <w:r w:rsidRPr="0008435A">
        <w:rPr>
          <w:rFonts w:cs="Times New Roman"/>
        </w:rPr>
        <w:t xml:space="preserve"> december</w:t>
      </w:r>
      <w:r>
        <w:rPr>
          <w:rFonts w:cs="Times New Roman"/>
        </w:rPr>
        <w:t xml:space="preserve"> 21.</w:t>
      </w:r>
      <w:r w:rsidRPr="0008435A">
        <w:rPr>
          <w:rFonts w:cs="Times New Roman"/>
        </w:rPr>
        <w:t xml:space="preserve"> napján kihirdetésre került.</w:t>
      </w:r>
    </w:p>
    <w:p w:rsidR="000B02B2" w:rsidRPr="0008435A" w:rsidRDefault="000B02B2" w:rsidP="000B02B2">
      <w:pPr>
        <w:rPr>
          <w:rFonts w:cs="Times New Roman"/>
        </w:rPr>
      </w:pPr>
    </w:p>
    <w:p w:rsidR="000B02B2" w:rsidRPr="0008435A" w:rsidRDefault="000B02B2" w:rsidP="000B02B2">
      <w:pPr>
        <w:rPr>
          <w:rFonts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02B2" w:rsidRPr="00940B6D" w:rsidTr="00366105">
        <w:tc>
          <w:tcPr>
            <w:tcW w:w="4606" w:type="dxa"/>
          </w:tcPr>
          <w:p w:rsidR="000B02B2" w:rsidRPr="0008435A" w:rsidRDefault="000B02B2" w:rsidP="00366105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606" w:type="dxa"/>
          </w:tcPr>
          <w:p w:rsidR="000B02B2" w:rsidRPr="000B02B2" w:rsidRDefault="000B02B2" w:rsidP="00366105">
            <w:pPr>
              <w:jc w:val="center"/>
              <w:rPr>
                <w:rFonts w:cs="Times New Roman"/>
              </w:rPr>
            </w:pPr>
            <w:r w:rsidRPr="000B02B2">
              <w:rPr>
                <w:rFonts w:cs="Times New Roman"/>
              </w:rPr>
              <w:t>Dr. Simon Beáta</w:t>
            </w:r>
          </w:p>
          <w:p w:rsidR="000B02B2" w:rsidRPr="00940B6D" w:rsidRDefault="000B02B2" w:rsidP="00366105">
            <w:pPr>
              <w:jc w:val="center"/>
              <w:rPr>
                <w:rFonts w:cs="Times New Roman"/>
              </w:rPr>
            </w:pPr>
            <w:r w:rsidRPr="0008435A">
              <w:rPr>
                <w:rFonts w:cs="Times New Roman"/>
              </w:rPr>
              <w:t>jegyző</w:t>
            </w:r>
          </w:p>
        </w:tc>
      </w:tr>
    </w:tbl>
    <w:p w:rsidR="000B02B2" w:rsidRDefault="000B02B2" w:rsidP="000B02B2"/>
    <w:p w:rsidR="000B02B2" w:rsidRDefault="000B02B2" w:rsidP="000B02B2"/>
    <w:p w:rsidR="00B5703A" w:rsidRPr="000B02B2" w:rsidRDefault="00B5703A" w:rsidP="000B02B2">
      <w:pPr>
        <w:sectPr w:rsidR="00B5703A" w:rsidRPr="000B02B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B5703A" w:rsidRDefault="00B5703A">
      <w:pPr>
        <w:pStyle w:val="Szvegtrzs"/>
        <w:spacing w:after="0"/>
        <w:jc w:val="center"/>
      </w:pPr>
    </w:p>
    <w:p w:rsidR="00B5703A" w:rsidRDefault="000B02B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B5703A" w:rsidRDefault="000B02B2">
      <w:pPr>
        <w:pStyle w:val="Szvegtrzs"/>
        <w:spacing w:after="200" w:line="240" w:lineRule="auto"/>
        <w:jc w:val="both"/>
      </w:pPr>
      <w:r>
        <w:t>Az államháztartásról szóló 2011. évi CXCV. törvény 25. § alapján a képviselő-testület a gazdálkodás folyamatos lebonyolítása érdekében az átmeneti gazdálkodásról rendeletet alkothat. A rendelet megalkotásával a képviselő-testület felhatalmazza a polgármestert és az intézményvezetőket a bevételek beszedésére és a kiadások teljesítésére.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B5703A" w:rsidRDefault="000B02B2">
      <w:pPr>
        <w:pStyle w:val="Szvegtrzs"/>
        <w:spacing w:after="200" w:line="240" w:lineRule="auto"/>
        <w:jc w:val="both"/>
      </w:pPr>
      <w:r>
        <w:t>Az önkormányzati bevételek folyamatos beszedésére, kiadások teljesítésére vonatkozó felhatalmazást, annak időbeli hatályát, valamint a lebonyolítás helyét szabályozza.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B5703A" w:rsidRDefault="000B02B2">
      <w:pPr>
        <w:pStyle w:val="Szvegtrzs"/>
        <w:spacing w:after="200" w:line="240" w:lineRule="auto"/>
        <w:jc w:val="both"/>
      </w:pPr>
      <w:r>
        <w:t>Az önkormányzati intézmények támogatásának, illetve a NEAK részéről finanszírozott feladatok ellátásának technikai részleteit tartalmazza.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B5703A" w:rsidRDefault="000B02B2">
      <w:pPr>
        <w:pStyle w:val="Szvegtrzs"/>
        <w:spacing w:after="200" w:line="240" w:lineRule="auto"/>
        <w:jc w:val="both"/>
      </w:pPr>
      <w:r>
        <w:t xml:space="preserve">A köztisztviselői illetményalap, az illetménykiegészítés és a </w:t>
      </w:r>
      <w:proofErr w:type="spellStart"/>
      <w:r>
        <w:t>cafeteria</w:t>
      </w:r>
      <w:proofErr w:type="spellEnd"/>
      <w:r>
        <w:t xml:space="preserve"> juttatás mértékéről, az engedélyezett létszámkeretekről, a dologi kiadások időarányos teljesítéséről, valamint az áthúzódó városfejlesztési, intézményi beruházási és felújítási kiadások fedezetéről rendelkezik.</w:t>
      </w:r>
    </w:p>
    <w:p w:rsidR="00B5703A" w:rsidRDefault="000B02B2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B5703A" w:rsidRDefault="000B02B2">
      <w:pPr>
        <w:pStyle w:val="Szvegtrzs"/>
        <w:spacing w:after="200" w:line="240" w:lineRule="auto"/>
        <w:jc w:val="both"/>
      </w:pPr>
      <w:r>
        <w:t>A rendelet hatályba lépéséről, valamint hatályvesztéséről rendelkezik.</w:t>
      </w:r>
    </w:p>
    <w:sectPr w:rsidR="00B5703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340" w:rsidRDefault="000B02B2">
      <w:r>
        <w:separator/>
      </w:r>
    </w:p>
  </w:endnote>
  <w:endnote w:type="continuationSeparator" w:id="0">
    <w:p w:rsidR="00DE7340" w:rsidRDefault="000B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03A" w:rsidRDefault="000B02B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03A" w:rsidRDefault="000B02B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340" w:rsidRDefault="000B02B2">
      <w:r>
        <w:separator/>
      </w:r>
    </w:p>
  </w:footnote>
  <w:footnote w:type="continuationSeparator" w:id="0">
    <w:p w:rsidR="00DE7340" w:rsidRDefault="000B0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739CF"/>
    <w:multiLevelType w:val="multilevel"/>
    <w:tmpl w:val="D3145D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03A"/>
    <w:rsid w:val="000B02B2"/>
    <w:rsid w:val="00B5703A"/>
    <w:rsid w:val="00CB5C59"/>
    <w:rsid w:val="00DE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6890"/>
  <w15:docId w15:val="{EABFADCE-CD32-4960-8059-B6110420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user3</cp:lastModifiedBy>
  <cp:revision>3</cp:revision>
  <dcterms:created xsi:type="dcterms:W3CDTF">2023-12-04T12:42:00Z</dcterms:created>
  <dcterms:modified xsi:type="dcterms:W3CDTF">2023-12-11T12:15:00Z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