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6D2" w:rsidRPr="005802F6" w:rsidRDefault="00CD36FF" w:rsidP="005802F6">
      <w:pPr>
        <w:spacing w:line="280" w:lineRule="atLeast"/>
        <w:ind w:left="567"/>
      </w:pPr>
      <w:r w:rsidRPr="00AC06D2">
        <w:rPr>
          <w:b/>
        </w:rPr>
        <w:t>Szám:</w:t>
      </w:r>
      <w:r w:rsidRPr="00AC06D2">
        <w:tab/>
      </w:r>
      <w:r w:rsidR="00701BEF" w:rsidRPr="00AC06D2">
        <w:t>1-1/202</w:t>
      </w:r>
      <w:r w:rsidR="005802F6">
        <w:t>4</w:t>
      </w:r>
      <w:r w:rsidR="00701BEF" w:rsidRPr="00AC06D2">
        <w:t>.</w:t>
      </w:r>
      <w:r w:rsidRPr="00AC06D2">
        <w:tab/>
      </w:r>
      <w:r w:rsidRPr="00AC06D2">
        <w:tab/>
      </w:r>
      <w:r w:rsidRPr="00AC06D2">
        <w:tab/>
      </w:r>
      <w:r w:rsidRPr="00AC06D2">
        <w:tab/>
        <w:t xml:space="preserve">                                       </w:t>
      </w:r>
      <w:r w:rsidR="00FB3773">
        <w:t xml:space="preserve"> </w:t>
      </w:r>
      <w:r w:rsidRPr="00AC06D2">
        <w:t xml:space="preserve">      </w:t>
      </w:r>
      <w:r w:rsidR="00722048">
        <w:t>2</w:t>
      </w:r>
      <w:r w:rsidR="00701BEF" w:rsidRPr="00AC06D2">
        <w:t xml:space="preserve">. </w:t>
      </w:r>
      <w:r w:rsidRPr="00AC06D2">
        <w:t>sz. napirendi pont</w:t>
      </w:r>
    </w:p>
    <w:p w:rsidR="00701BEF" w:rsidRPr="00AC06D2" w:rsidRDefault="00701BEF" w:rsidP="00701BEF">
      <w:pPr>
        <w:widowControl w:val="0"/>
        <w:suppressAutoHyphens/>
        <w:jc w:val="center"/>
        <w:rPr>
          <w:rFonts w:eastAsia="Lucida Sans Unicode"/>
          <w:b/>
          <w:bCs/>
          <w:spacing w:val="20"/>
          <w:kern w:val="24"/>
          <w:u w:val="single"/>
          <w:lang w:eastAsia="ar-SA"/>
        </w:rPr>
      </w:pPr>
      <w:r w:rsidRPr="00AC06D2">
        <w:rPr>
          <w:rFonts w:eastAsia="Lucida Sans Unicode"/>
          <w:b/>
          <w:bCs/>
          <w:spacing w:val="20"/>
          <w:kern w:val="24"/>
          <w:u w:val="single"/>
          <w:lang w:eastAsia="ar-SA"/>
        </w:rPr>
        <w:t>Előterjesztés</w:t>
      </w:r>
    </w:p>
    <w:p w:rsidR="00701BEF" w:rsidRPr="00AC06D2" w:rsidRDefault="00701BEF" w:rsidP="00701BEF">
      <w:pPr>
        <w:widowControl w:val="0"/>
        <w:suppressAutoHyphens/>
        <w:jc w:val="center"/>
        <w:rPr>
          <w:rFonts w:eastAsia="Lucida Sans Unicode"/>
          <w:b/>
          <w:bCs/>
          <w:kern w:val="1"/>
          <w:lang w:eastAsia="ar-SA"/>
        </w:rPr>
      </w:pPr>
      <w:r w:rsidRPr="00AC06D2">
        <w:rPr>
          <w:rFonts w:eastAsia="Lucida Sans Unicode"/>
          <w:b/>
          <w:bCs/>
          <w:kern w:val="1"/>
          <w:lang w:eastAsia="ar-SA"/>
        </w:rPr>
        <w:t>Zalaszentgrót Város Önkormányzata Képviselő-testületének</w:t>
      </w:r>
    </w:p>
    <w:p w:rsidR="00701BEF" w:rsidRPr="00AC06D2" w:rsidRDefault="00701BEF" w:rsidP="00701BEF">
      <w:pPr>
        <w:widowControl w:val="0"/>
        <w:suppressAutoHyphens/>
        <w:jc w:val="center"/>
        <w:rPr>
          <w:rFonts w:eastAsia="Lucida Sans Unicode"/>
          <w:b/>
          <w:bCs/>
          <w:kern w:val="1"/>
          <w:lang w:eastAsia="ar-SA"/>
        </w:rPr>
      </w:pPr>
      <w:r w:rsidRPr="00AC06D2">
        <w:rPr>
          <w:rFonts w:eastAsia="Lucida Sans Unicode"/>
          <w:b/>
          <w:bCs/>
          <w:kern w:val="1"/>
          <w:lang w:eastAsia="ar-SA"/>
        </w:rPr>
        <w:t>202</w:t>
      </w:r>
      <w:r w:rsidR="005802F6">
        <w:rPr>
          <w:rFonts w:eastAsia="Lucida Sans Unicode"/>
          <w:b/>
          <w:bCs/>
          <w:kern w:val="1"/>
          <w:lang w:eastAsia="ar-SA"/>
        </w:rPr>
        <w:t>4. január 31</w:t>
      </w:r>
      <w:r w:rsidRPr="00AC06D2">
        <w:rPr>
          <w:rFonts w:eastAsia="Lucida Sans Unicode"/>
          <w:b/>
          <w:bCs/>
          <w:kern w:val="1"/>
          <w:lang w:eastAsia="ar-SA"/>
        </w:rPr>
        <w:t>-i rendes, nyilvános ülésére</w:t>
      </w:r>
    </w:p>
    <w:p w:rsidR="0073133B" w:rsidRPr="00AC06D2" w:rsidRDefault="0073133B" w:rsidP="006C4BA5">
      <w:pPr>
        <w:jc w:val="both"/>
        <w:rPr>
          <w:b/>
          <w:bCs/>
          <w:color w:val="000000"/>
          <w:u w:val="single"/>
        </w:rPr>
      </w:pPr>
    </w:p>
    <w:p w:rsidR="00D93DA2" w:rsidRPr="00AC06D2" w:rsidRDefault="00722451" w:rsidP="00D93DA2">
      <w:pPr>
        <w:ind w:left="567"/>
        <w:jc w:val="both"/>
      </w:pPr>
      <w:r w:rsidRPr="00AC06D2">
        <w:rPr>
          <w:b/>
          <w:color w:val="000000"/>
          <w:u w:val="single"/>
        </w:rPr>
        <w:t>Tárgy:</w:t>
      </w:r>
      <w:r w:rsidRPr="00AC06D2">
        <w:rPr>
          <w:color w:val="000000"/>
        </w:rPr>
        <w:t xml:space="preserve"> </w:t>
      </w:r>
      <w:r w:rsidR="00D93DA2" w:rsidRPr="00AC06D2">
        <w:rPr>
          <w:color w:val="000000"/>
        </w:rPr>
        <w:t>Hozzájárulás a Család- és Gyermekjóléti Szolgálat 202</w:t>
      </w:r>
      <w:r w:rsidR="005802F6">
        <w:rPr>
          <w:color w:val="000000"/>
        </w:rPr>
        <w:t>4</w:t>
      </w:r>
      <w:r w:rsidR="00D93DA2" w:rsidRPr="00AC06D2">
        <w:rPr>
          <w:color w:val="000000"/>
        </w:rPr>
        <w:t>. évi feladatellátásához</w:t>
      </w:r>
    </w:p>
    <w:p w:rsidR="00ED38A2" w:rsidRPr="00AC06D2" w:rsidRDefault="00ED38A2" w:rsidP="006C4BA5">
      <w:pPr>
        <w:jc w:val="both"/>
        <w:rPr>
          <w:color w:val="000000"/>
        </w:rPr>
      </w:pPr>
    </w:p>
    <w:p w:rsidR="002506F3" w:rsidRPr="00AC06D2" w:rsidRDefault="002506F3" w:rsidP="006C4BA5">
      <w:pPr>
        <w:ind w:left="567"/>
        <w:rPr>
          <w:b/>
          <w:color w:val="000000"/>
        </w:rPr>
      </w:pPr>
      <w:r w:rsidRPr="00AC06D2">
        <w:rPr>
          <w:b/>
          <w:color w:val="000000"/>
        </w:rPr>
        <w:t>Tisztelt Képviselő-testület!</w:t>
      </w:r>
    </w:p>
    <w:p w:rsidR="00F70ED5" w:rsidRPr="00AC06D2" w:rsidRDefault="00F70ED5" w:rsidP="006C4BA5">
      <w:pPr>
        <w:ind w:left="567"/>
        <w:rPr>
          <w:b/>
          <w:color w:val="000000"/>
        </w:rPr>
      </w:pPr>
    </w:p>
    <w:p w:rsidR="00C01B3B" w:rsidRDefault="00F70ED5" w:rsidP="006C4BA5">
      <w:pPr>
        <w:ind w:left="567" w:right="685"/>
        <w:jc w:val="both"/>
        <w:rPr>
          <w:color w:val="000000"/>
        </w:rPr>
      </w:pPr>
      <w:r w:rsidRPr="005802F6">
        <w:rPr>
          <w:color w:val="000000"/>
        </w:rPr>
        <w:t xml:space="preserve">A Zalaszentgrót és környező települések Intézményfenntartó Társulásának fenntartásában lévő </w:t>
      </w:r>
      <w:r w:rsidRPr="005802F6">
        <w:rPr>
          <w:bCs/>
          <w:color w:val="000000"/>
        </w:rPr>
        <w:t>Zalaszentgróti</w:t>
      </w:r>
      <w:r w:rsidRPr="005802F6">
        <w:rPr>
          <w:color w:val="000000"/>
        </w:rPr>
        <w:t xml:space="preserve"> </w:t>
      </w:r>
      <w:r w:rsidRPr="005802F6">
        <w:rPr>
          <w:bCs/>
          <w:color w:val="000000"/>
        </w:rPr>
        <w:t>Szociális, Család- és Gyermekjóléti Központ</w:t>
      </w:r>
      <w:r w:rsidRPr="005802F6">
        <w:rPr>
          <w:color w:val="000000"/>
        </w:rPr>
        <w:t xml:space="preserve"> – a hatályos alapító okiratában foglaltaknak megfelelően – Zalaszentgrót város közigazgatási területén, valamint a képviselő-testületek között létrejött társulási megállapodás alapján Batyk, Döbröce, Dötk, Felsőpáhok, Kallósd, Kehidakustány, Kisgörbő, Kisvásárhely, Ligetfalva, Mihályfa, Nagygörbő, Nemesbük, Óhid, Pakod, Sénye, Sümegcsehi, Szalapa, Tekenye, Türje, Zalabér, Zalacsány, Zalaköveskút, Zalaszentlászló és Zalavég községek közigazgatási területén biztosítja a gyermekek védelméről és a gyámügyi igazgatásról szóló 1997. évi XXXI. törvény (a továbbiakban: Gyvt.) 40. §-ában meghatározott család- és gyermekjóléti szolgáltatást. </w:t>
      </w:r>
    </w:p>
    <w:p w:rsidR="00C01B3B" w:rsidRDefault="00C01B3B" w:rsidP="006C4BA5">
      <w:pPr>
        <w:ind w:left="567" w:right="685"/>
        <w:jc w:val="both"/>
        <w:rPr>
          <w:color w:val="000000"/>
        </w:rPr>
      </w:pPr>
    </w:p>
    <w:p w:rsidR="00F70ED5" w:rsidRDefault="00F70ED5" w:rsidP="006C4BA5">
      <w:pPr>
        <w:ind w:left="567" w:right="685"/>
        <w:jc w:val="both"/>
        <w:rPr>
          <w:color w:val="000000"/>
        </w:rPr>
      </w:pPr>
      <w:r w:rsidRPr="005802F6">
        <w:rPr>
          <w:color w:val="000000"/>
        </w:rPr>
        <w:t xml:space="preserve">A család- és gyermekjóléti szolgálat tevékenységi köre felöleli a Gyvt. 39. §-ában és 40. § (2) bekezdésében meghatározott </w:t>
      </w:r>
      <w:r w:rsidRPr="005802F6">
        <w:rPr>
          <w:color w:val="000000"/>
          <w:u w:val="single"/>
        </w:rPr>
        <w:t>gyermekjóléti szolgáltatási feladatokat</w:t>
      </w:r>
      <w:r w:rsidRPr="005802F6">
        <w:rPr>
          <w:color w:val="000000"/>
        </w:rPr>
        <w:t xml:space="preserve">, valamint a </w:t>
      </w:r>
      <w:r w:rsidRPr="005802F6">
        <w:rPr>
          <w:color w:val="000000"/>
          <w:u w:val="single"/>
        </w:rPr>
        <w:t>családsegítésnek</w:t>
      </w:r>
      <w:r w:rsidRPr="005802F6">
        <w:rPr>
          <w:color w:val="000000"/>
        </w:rPr>
        <w:t xml:space="preserve"> a szociális igazgatásról és szociális ellátásokról szóló 1993. évi III. törvény (a továbbiakban: </w:t>
      </w:r>
      <w:proofErr w:type="spellStart"/>
      <w:r w:rsidRPr="005802F6">
        <w:rPr>
          <w:color w:val="000000"/>
        </w:rPr>
        <w:t>Szoctv</w:t>
      </w:r>
      <w:proofErr w:type="spellEnd"/>
      <w:r w:rsidRPr="005802F6">
        <w:rPr>
          <w:color w:val="000000"/>
        </w:rPr>
        <w:t xml:space="preserve">.) 64. § (4) bekezdése szerinti </w:t>
      </w:r>
      <w:r w:rsidRPr="005802F6">
        <w:rPr>
          <w:color w:val="000000"/>
          <w:u w:val="single"/>
        </w:rPr>
        <w:t>feladatait</w:t>
      </w:r>
      <w:r w:rsidRPr="005802F6">
        <w:rPr>
          <w:color w:val="000000"/>
        </w:rPr>
        <w:t>.</w:t>
      </w:r>
    </w:p>
    <w:p w:rsidR="00C01B3B" w:rsidRPr="005802F6" w:rsidRDefault="00C01B3B" w:rsidP="006C4BA5">
      <w:pPr>
        <w:ind w:left="567" w:right="685"/>
        <w:jc w:val="both"/>
        <w:rPr>
          <w:color w:val="000000"/>
        </w:rPr>
      </w:pPr>
    </w:p>
    <w:p w:rsidR="005802F6" w:rsidRPr="00C53DD1" w:rsidRDefault="005802F6" w:rsidP="005802F6">
      <w:pPr>
        <w:ind w:left="567" w:right="685"/>
        <w:jc w:val="both"/>
        <w:rPr>
          <w:color w:val="000000"/>
        </w:rPr>
      </w:pPr>
      <w:r w:rsidRPr="00C53DD1">
        <w:rPr>
          <w:color w:val="000000"/>
        </w:rPr>
        <w:t xml:space="preserve">A család- és gyermekjóléti szolgálat kapcsán az adott évre vonatkozó költségvetési törvény normatívát biztosít a feladatellátáshoz. A </w:t>
      </w:r>
      <w:r w:rsidRPr="00C40F69">
        <w:rPr>
          <w:color w:val="000000"/>
        </w:rPr>
        <w:t>Magyarország 2024. évi központi költségvetéséről szóló 2023. évi LV. törvény 2. mellékletének 2</w:t>
      </w:r>
      <w:r>
        <w:rPr>
          <w:color w:val="000000"/>
        </w:rPr>
        <w:t>1</w:t>
      </w:r>
      <w:r w:rsidRPr="00C40F69">
        <w:rPr>
          <w:color w:val="000000"/>
        </w:rPr>
        <w:t>. pontja alapján a központi költségvetés a számított szakmai létszám alapján támogatást biztosít a család</w:t>
      </w:r>
      <w:r w:rsidRPr="00C53DD1">
        <w:rPr>
          <w:color w:val="000000"/>
        </w:rPr>
        <w:t xml:space="preserve">- és gyermekjóléti szolgálatot biztosító önkormányzatok részére, a személyi és dologi kiadások elismert átlagos költségei figyelembevételével. Az 1.3.2.1. család- és gyermekjóléti szolgálat jogcímen </w:t>
      </w:r>
      <w:r w:rsidRPr="00C53DD1">
        <w:rPr>
          <w:color w:val="000000"/>
          <w:shd w:val="clear" w:color="auto" w:fill="FFFFFF"/>
        </w:rPr>
        <w:t>támogatásra a feladat ellátására kötelezett önkormányzat, azaz az önálló polgármesteri hivatalt működtető, illetve a közös önkormányzati hivatal székhelye szerinti önkormányzat jogosult. Ez utóbbi esetben a támogatás igénylője a támogatásból a közös önkormányzati hivatalhoz tartozó valamennyi település feladatellátását biztosítja.</w:t>
      </w:r>
      <w:r w:rsidRPr="00C53DD1">
        <w:rPr>
          <w:color w:val="000000"/>
        </w:rPr>
        <w:t xml:space="preserve"> Társult feladatellátás csak abban az esetben támogatható, ha annak székhelye, így a támogatás igénylője a feladat ellátására kötelezett önkormányzat.</w:t>
      </w:r>
    </w:p>
    <w:p w:rsidR="005802F6" w:rsidRPr="00C53DD1" w:rsidRDefault="005802F6" w:rsidP="005802F6">
      <w:pPr>
        <w:ind w:left="567" w:right="685"/>
        <w:jc w:val="both"/>
        <w:rPr>
          <w:color w:val="000000"/>
        </w:rPr>
      </w:pPr>
    </w:p>
    <w:p w:rsidR="005802F6" w:rsidRPr="00C53DD1" w:rsidRDefault="005802F6" w:rsidP="005802F6">
      <w:pPr>
        <w:ind w:left="567" w:right="685"/>
        <w:jc w:val="both"/>
        <w:rPr>
          <w:color w:val="000000"/>
          <w:shd w:val="clear" w:color="auto" w:fill="FFFFFF"/>
        </w:rPr>
      </w:pPr>
      <w:r w:rsidRPr="00C53DD1">
        <w:rPr>
          <w:color w:val="000000"/>
          <w:shd w:val="clear" w:color="auto" w:fill="FFFFFF"/>
        </w:rPr>
        <w:t xml:space="preserve">A támogatásra jogosult önkormányzatokat a </w:t>
      </w:r>
      <w:r w:rsidRPr="00C53DD1">
        <w:rPr>
          <w:i/>
          <w:iCs/>
          <w:color w:val="000000"/>
          <w:shd w:val="clear" w:color="auto" w:fill="FFFFFF"/>
        </w:rPr>
        <w:t>számított szakmai létszám alapján</w:t>
      </w:r>
      <w:r w:rsidRPr="00C53DD1">
        <w:rPr>
          <w:color w:val="000000"/>
          <w:shd w:val="clear" w:color="auto" w:fill="FFFFFF"/>
        </w:rPr>
        <w:t xml:space="preserve"> illeti meg a támogatás. A </w:t>
      </w:r>
      <w:r w:rsidRPr="00C53DD1">
        <w:rPr>
          <w:color w:val="000000"/>
        </w:rPr>
        <w:t xml:space="preserve">költségvetési törvény finanszírozási szabályai </w:t>
      </w:r>
      <w:r w:rsidRPr="00C53DD1">
        <w:rPr>
          <w:color w:val="000000"/>
          <w:shd w:val="clear" w:color="auto" w:fill="FFFFFF"/>
        </w:rPr>
        <w:t xml:space="preserve">a számított szakmai létszámot </w:t>
      </w:r>
      <w:r w:rsidRPr="00C53DD1">
        <w:rPr>
          <w:color w:val="000000"/>
        </w:rPr>
        <w:t xml:space="preserve">a </w:t>
      </w:r>
      <w:r w:rsidRPr="00C53DD1">
        <w:rPr>
          <w:color w:val="000000"/>
          <w:shd w:val="clear" w:color="auto" w:fill="FFFFFF"/>
        </w:rPr>
        <w:t>közös önkormányzati hivatalhoz tartozó önkormányzatok együttes lakosságszámától, a támogatásra jogosult önkormányzatok típusától (járásszékhely, fővárosi kerületi vagy egyéb önkormányzat), valamint a közös önkormányzati hivatalt alkotó települések számától teszik függővé</w:t>
      </w:r>
      <w:r w:rsidRPr="00C53DD1">
        <w:rPr>
          <w:color w:val="000000"/>
        </w:rPr>
        <w:t xml:space="preserve"> a család- és gyermekjóléti szolgálat feladatainak támogatását</w:t>
      </w:r>
      <w:r w:rsidRPr="00C53DD1">
        <w:rPr>
          <w:color w:val="000000"/>
          <w:shd w:val="clear" w:color="auto" w:fill="FFFFFF"/>
        </w:rPr>
        <w:t>.</w:t>
      </w:r>
    </w:p>
    <w:p w:rsidR="005802F6" w:rsidRDefault="005802F6" w:rsidP="005802F6">
      <w:pPr>
        <w:ind w:left="567" w:right="685"/>
        <w:jc w:val="both"/>
      </w:pPr>
    </w:p>
    <w:p w:rsidR="005802F6" w:rsidRPr="006C5F2A" w:rsidRDefault="005802F6" w:rsidP="005802F6">
      <w:pPr>
        <w:ind w:left="567" w:right="685"/>
        <w:jc w:val="both"/>
        <w:rPr>
          <w:color w:val="FF0000"/>
          <w:shd w:val="clear" w:color="auto" w:fill="FFFFFF"/>
        </w:rPr>
      </w:pPr>
      <w:r w:rsidRPr="000E2F5F">
        <w:lastRenderedPageBreak/>
        <w:t xml:space="preserve"> </w:t>
      </w:r>
      <w:r w:rsidRPr="000E2F5F">
        <w:rPr>
          <w:shd w:val="clear" w:color="auto" w:fill="FFFFFF"/>
        </w:rPr>
        <w:t>A társulást alkotó tagönkormányzatokra vetítve a költségvetési normatíva összege a tavalyi évi 35.903.000,-Ft-nál magasabb összegű, azaz 41.496.000 Ft-ot tesz ki.</w:t>
      </w:r>
      <w:r w:rsidRPr="006C5F2A">
        <w:rPr>
          <w:color w:val="FF0000"/>
          <w:shd w:val="clear" w:color="auto" w:fill="FFFFFF"/>
        </w:rPr>
        <w:t xml:space="preserve"> </w:t>
      </w:r>
    </w:p>
    <w:p w:rsidR="005802F6" w:rsidRPr="00C53DD1" w:rsidRDefault="005802F6" w:rsidP="005802F6">
      <w:pPr>
        <w:ind w:right="685"/>
        <w:jc w:val="both"/>
        <w:rPr>
          <w:color w:val="000000"/>
          <w:shd w:val="clear" w:color="auto" w:fill="FFFFFF"/>
        </w:rPr>
      </w:pPr>
    </w:p>
    <w:p w:rsidR="005802F6" w:rsidRPr="00C40F69" w:rsidRDefault="005802F6" w:rsidP="005802F6">
      <w:pPr>
        <w:ind w:left="567" w:right="685"/>
        <w:jc w:val="both"/>
        <w:rPr>
          <w:shd w:val="clear" w:color="auto" w:fill="FFFFFF"/>
        </w:rPr>
      </w:pPr>
      <w:r w:rsidRPr="00C40F69">
        <w:rPr>
          <w:shd w:val="clear" w:color="auto" w:fill="FFFFFF"/>
        </w:rPr>
        <w:t>Ugyanakkor a kötelező legkisebb munkabér (minimálbér) és a garantált bérminimum megállapításáról szóló 508/2023. (XI. 20.) Korm. rendelet értelmében 2023. december 01. napjától a garantált bérminimum – a 2023. évi bruttó 296.400,- Ft-hoz képest – bruttó 326.000,- Ft-ra emelkedett. Ezt minden olyan alkalmazottnak ki kell fizetni, akinek a pozíciója valamilyen szakképzettséghez kötődik. Ennek következtében a személyi juttatások összege a kiadási oldalt a tavalyi évhez képest fokozottabb mértékben megterheli.</w:t>
      </w:r>
    </w:p>
    <w:p w:rsidR="005802F6" w:rsidRPr="00C53DD1" w:rsidRDefault="005802F6" w:rsidP="005802F6">
      <w:pPr>
        <w:ind w:left="567" w:right="685"/>
        <w:jc w:val="both"/>
        <w:rPr>
          <w:color w:val="000000"/>
          <w:shd w:val="clear" w:color="auto" w:fill="FFFFFF"/>
        </w:rPr>
      </w:pPr>
    </w:p>
    <w:p w:rsidR="005802F6" w:rsidRPr="00C53DD1" w:rsidRDefault="005802F6" w:rsidP="005802F6">
      <w:pPr>
        <w:ind w:left="567" w:right="685"/>
        <w:jc w:val="both"/>
        <w:rPr>
          <w:color w:val="000000"/>
          <w:shd w:val="clear" w:color="auto" w:fill="FFFFFF"/>
        </w:rPr>
      </w:pPr>
      <w:r w:rsidRPr="00C53DD1">
        <w:rPr>
          <w:color w:val="000000"/>
          <w:shd w:val="clear" w:color="auto" w:fill="FFFFFF"/>
        </w:rPr>
        <w:t xml:space="preserve">A Társulás által elnyert TOP-4.2.1. pályázatnak köszönhetően kettő darab Dacia </w:t>
      </w:r>
      <w:proofErr w:type="spellStart"/>
      <w:r w:rsidRPr="00C53DD1">
        <w:rPr>
          <w:color w:val="000000"/>
          <w:shd w:val="clear" w:color="auto" w:fill="FFFFFF"/>
        </w:rPr>
        <w:t>Duster</w:t>
      </w:r>
      <w:proofErr w:type="spellEnd"/>
      <w:r w:rsidRPr="00C53DD1">
        <w:rPr>
          <w:color w:val="000000"/>
          <w:shd w:val="clear" w:color="auto" w:fill="FFFFFF"/>
        </w:rPr>
        <w:t xml:space="preserve"> személyautó teszi könnyebbé a Család- és Gyermekjóléti Szolgálat munkatársainak, hogy napi szinten a társulás 25 településén zökkenőmentesen tudják végezni a munkájukat. Az autók fenntartási és üzemeltetési költsége a megnövekedett üzemanyagárak miatt viszont tovább növeli a kiadásokat, a saját autó használatot viszont csak indokolt esetben téríti az intézmény. A speciális szolgáltatások (1. kapcsolattartás, 2. krízistelefon, 3 beszállítások az ideiglenes elhelyezés és a nevelésbe vétel esetén, 4. állami gondoskodásba kerülő gyermek beszállítása, 5. családterápia, 6. pszichológus, 7. jogász, 8. esetmenedzsment látogatások) nyújtása kötelező feladat, melyet a Szolgálat a Család- és Gyermekjóléti Központon keresztül közvetít ki ügyfelei számára, mely szükség szerint helybe vihető, de az utaztatás költsége a Szolgálatot terheli. Jelentős munkaterhet és előre nem tervezhető feladatot jelent az önként vállalt és jelenős társadalmi igényként jelentkező ruhabörze rendszeres szervezése, az Erzsébet-tábor, a saját pályázatok, valamint a saját rendezvények megszervezése, lebonyolítása.</w:t>
      </w:r>
    </w:p>
    <w:p w:rsidR="005802F6" w:rsidRPr="00C53DD1" w:rsidRDefault="005802F6" w:rsidP="005802F6">
      <w:pPr>
        <w:ind w:left="567" w:right="685"/>
        <w:jc w:val="both"/>
        <w:rPr>
          <w:color w:val="000000"/>
        </w:rPr>
      </w:pPr>
    </w:p>
    <w:p w:rsidR="005802F6" w:rsidRPr="00C53DD1" w:rsidRDefault="005802F6" w:rsidP="005802F6">
      <w:pPr>
        <w:ind w:left="567" w:right="685"/>
        <w:jc w:val="both"/>
        <w:rPr>
          <w:color w:val="000000"/>
          <w:shd w:val="clear" w:color="auto" w:fill="FFFFFF"/>
        </w:rPr>
      </w:pPr>
      <w:r w:rsidRPr="00C40F69">
        <w:t xml:space="preserve">A fentiek alapján a tervezett minimális költségvetési kiadások mellett </w:t>
      </w:r>
      <w:r w:rsidRPr="00C40F69">
        <w:rPr>
          <w:b/>
          <w:bCs/>
        </w:rPr>
        <w:t>a Szolgálat vonatkozásában 4.702.000,-Ft finanszírozási hiány prognosztizálható</w:t>
      </w:r>
      <w:r w:rsidRPr="00C40F69">
        <w:t xml:space="preserve">. A </w:t>
      </w:r>
      <w:r w:rsidRPr="00C40F69">
        <w:rPr>
          <w:shd w:val="clear" w:color="auto" w:fill="FFFFFF"/>
        </w:rPr>
        <w:t>Család- és Gyermekjóléti Szolgálat 2024. évi költségvetésének</w:t>
      </w:r>
      <w:r w:rsidRPr="00C53DD1">
        <w:rPr>
          <w:color w:val="000000"/>
          <w:shd w:val="clear" w:color="auto" w:fill="FFFFFF"/>
        </w:rPr>
        <w:t xml:space="preserve"> tervezett pénzforgalmi előirányzatait az alábbi táblázatok szemléltetik.</w:t>
      </w:r>
    </w:p>
    <w:p w:rsidR="005802F6" w:rsidRPr="00C53DD1" w:rsidRDefault="005802F6" w:rsidP="005802F6">
      <w:pPr>
        <w:ind w:left="567" w:right="685"/>
        <w:jc w:val="both"/>
        <w:rPr>
          <w:color w:val="000000"/>
          <w:shd w:val="clear" w:color="auto" w:fill="FFFFFF"/>
        </w:rPr>
      </w:pPr>
    </w:p>
    <w:tbl>
      <w:tblPr>
        <w:tblW w:w="8420" w:type="dxa"/>
        <w:jc w:val="center"/>
        <w:tblCellMar>
          <w:left w:w="70" w:type="dxa"/>
          <w:right w:w="70" w:type="dxa"/>
        </w:tblCellMar>
        <w:tblLook w:val="04A0" w:firstRow="1" w:lastRow="0" w:firstColumn="1" w:lastColumn="0" w:noHBand="0" w:noVBand="1"/>
      </w:tblPr>
      <w:tblGrid>
        <w:gridCol w:w="5661"/>
        <w:gridCol w:w="2759"/>
      </w:tblGrid>
      <w:tr w:rsidR="005802F6" w:rsidRPr="00D25E3E" w:rsidTr="00CA099D">
        <w:trPr>
          <w:trHeight w:val="330"/>
          <w:jc w:val="center"/>
        </w:trPr>
        <w:tc>
          <w:tcPr>
            <w:tcW w:w="8420" w:type="dxa"/>
            <w:gridSpan w:val="2"/>
            <w:tcBorders>
              <w:top w:val="nil"/>
              <w:left w:val="nil"/>
              <w:bottom w:val="nil"/>
              <w:right w:val="nil"/>
            </w:tcBorders>
            <w:shd w:val="clear" w:color="auto" w:fill="auto"/>
            <w:noWrap/>
            <w:vAlign w:val="center"/>
            <w:hideMark/>
          </w:tcPr>
          <w:p w:rsidR="005802F6" w:rsidRPr="00C40F69" w:rsidRDefault="005802F6" w:rsidP="00CA099D">
            <w:pPr>
              <w:jc w:val="center"/>
              <w:rPr>
                <w:b/>
                <w:bCs/>
                <w:color w:val="000000"/>
              </w:rPr>
            </w:pPr>
            <w:r w:rsidRPr="00C40F69">
              <w:rPr>
                <w:b/>
                <w:bCs/>
                <w:color w:val="000000"/>
              </w:rPr>
              <w:t>Kimutatás</w:t>
            </w:r>
          </w:p>
        </w:tc>
      </w:tr>
      <w:tr w:rsidR="005802F6" w:rsidRPr="00D25E3E" w:rsidTr="00CA099D">
        <w:trPr>
          <w:trHeight w:val="315"/>
          <w:jc w:val="center"/>
        </w:trPr>
        <w:tc>
          <w:tcPr>
            <w:tcW w:w="8420" w:type="dxa"/>
            <w:gridSpan w:val="2"/>
            <w:tcBorders>
              <w:top w:val="nil"/>
              <w:left w:val="nil"/>
              <w:bottom w:val="nil"/>
              <w:right w:val="nil"/>
            </w:tcBorders>
            <w:shd w:val="clear" w:color="auto" w:fill="auto"/>
            <w:noWrap/>
            <w:vAlign w:val="center"/>
            <w:hideMark/>
          </w:tcPr>
          <w:p w:rsidR="005802F6" w:rsidRPr="00C40F69" w:rsidRDefault="005802F6" w:rsidP="00CA099D">
            <w:pPr>
              <w:jc w:val="center"/>
              <w:rPr>
                <w:b/>
                <w:bCs/>
                <w:color w:val="000000"/>
              </w:rPr>
            </w:pPr>
            <w:r w:rsidRPr="00C40F69">
              <w:rPr>
                <w:b/>
                <w:bCs/>
                <w:color w:val="000000"/>
              </w:rPr>
              <w:t>a 2024. évi költségvetés pénzforgalmi előirányzatainak adatairól</w:t>
            </w:r>
          </w:p>
        </w:tc>
      </w:tr>
      <w:tr w:rsidR="005802F6" w:rsidRPr="00D25E3E" w:rsidTr="00CA099D">
        <w:trPr>
          <w:trHeight w:val="315"/>
          <w:jc w:val="center"/>
        </w:trPr>
        <w:tc>
          <w:tcPr>
            <w:tcW w:w="8420" w:type="dxa"/>
            <w:gridSpan w:val="2"/>
            <w:tcBorders>
              <w:top w:val="nil"/>
              <w:left w:val="nil"/>
              <w:bottom w:val="nil"/>
              <w:right w:val="nil"/>
            </w:tcBorders>
            <w:shd w:val="clear" w:color="auto" w:fill="auto"/>
            <w:noWrap/>
            <w:vAlign w:val="center"/>
            <w:hideMark/>
          </w:tcPr>
          <w:p w:rsidR="005802F6" w:rsidRPr="00C40F69" w:rsidRDefault="005802F6" w:rsidP="00CA099D">
            <w:pPr>
              <w:jc w:val="center"/>
              <w:rPr>
                <w:i/>
                <w:iCs/>
                <w:color w:val="000000"/>
              </w:rPr>
            </w:pPr>
            <w:r w:rsidRPr="00C40F69">
              <w:rPr>
                <w:i/>
                <w:iCs/>
                <w:color w:val="000000"/>
              </w:rPr>
              <w:t>(fejlesztés, felújítás, karbantartás nélkül)</w:t>
            </w:r>
          </w:p>
        </w:tc>
      </w:tr>
      <w:tr w:rsidR="005802F6" w:rsidRPr="00D25E3E" w:rsidTr="00CA099D">
        <w:trPr>
          <w:trHeight w:val="315"/>
          <w:jc w:val="center"/>
        </w:trPr>
        <w:tc>
          <w:tcPr>
            <w:tcW w:w="8420" w:type="dxa"/>
            <w:gridSpan w:val="2"/>
            <w:tcBorders>
              <w:top w:val="nil"/>
              <w:left w:val="nil"/>
              <w:bottom w:val="nil"/>
              <w:right w:val="nil"/>
            </w:tcBorders>
            <w:shd w:val="clear" w:color="auto" w:fill="auto"/>
            <w:noWrap/>
            <w:vAlign w:val="center"/>
            <w:hideMark/>
          </w:tcPr>
          <w:p w:rsidR="005802F6" w:rsidRPr="00C40F69" w:rsidRDefault="005802F6" w:rsidP="00CA099D">
            <w:pPr>
              <w:jc w:val="center"/>
              <w:rPr>
                <w:b/>
                <w:bCs/>
                <w:i/>
                <w:iCs/>
                <w:color w:val="000000"/>
              </w:rPr>
            </w:pPr>
            <w:r w:rsidRPr="00C40F69">
              <w:rPr>
                <w:b/>
                <w:bCs/>
                <w:i/>
                <w:iCs/>
                <w:color w:val="000000"/>
              </w:rPr>
              <w:t>Gyermekjóléti Szolgálat</w:t>
            </w:r>
          </w:p>
        </w:tc>
      </w:tr>
      <w:tr w:rsidR="005802F6" w:rsidRPr="00D25E3E" w:rsidTr="00CA099D">
        <w:trPr>
          <w:trHeight w:val="330"/>
          <w:jc w:val="center"/>
        </w:trPr>
        <w:tc>
          <w:tcPr>
            <w:tcW w:w="5661" w:type="dxa"/>
            <w:tcBorders>
              <w:top w:val="nil"/>
              <w:left w:val="nil"/>
              <w:bottom w:val="single" w:sz="8" w:space="0" w:color="auto"/>
              <w:right w:val="nil"/>
            </w:tcBorders>
            <w:shd w:val="clear" w:color="auto" w:fill="auto"/>
            <w:noWrap/>
            <w:vAlign w:val="center"/>
            <w:hideMark/>
          </w:tcPr>
          <w:p w:rsidR="005802F6" w:rsidRPr="00C40F69" w:rsidRDefault="005802F6" w:rsidP="00CA099D">
            <w:pPr>
              <w:jc w:val="center"/>
              <w:rPr>
                <w:b/>
                <w:bCs/>
                <w:i/>
                <w:iCs/>
                <w:color w:val="000000"/>
              </w:rPr>
            </w:pPr>
            <w:r w:rsidRPr="00C40F69">
              <w:rPr>
                <w:b/>
                <w:bCs/>
                <w:i/>
                <w:iCs/>
                <w:color w:val="000000"/>
              </w:rPr>
              <w:t> </w:t>
            </w:r>
          </w:p>
        </w:tc>
        <w:tc>
          <w:tcPr>
            <w:tcW w:w="2759" w:type="dxa"/>
            <w:tcBorders>
              <w:top w:val="nil"/>
              <w:left w:val="nil"/>
              <w:bottom w:val="nil"/>
              <w:right w:val="nil"/>
            </w:tcBorders>
            <w:shd w:val="clear" w:color="auto" w:fill="auto"/>
            <w:noWrap/>
            <w:vAlign w:val="center"/>
            <w:hideMark/>
          </w:tcPr>
          <w:p w:rsidR="005802F6" w:rsidRPr="00C40F69" w:rsidRDefault="005802F6" w:rsidP="00CA099D">
            <w:pPr>
              <w:jc w:val="right"/>
              <w:rPr>
                <w:i/>
                <w:iCs/>
                <w:color w:val="000000"/>
              </w:rPr>
            </w:pPr>
            <w:r w:rsidRPr="00C40F69">
              <w:rPr>
                <w:i/>
                <w:iCs/>
                <w:color w:val="000000"/>
              </w:rPr>
              <w:t>adatok Ft-ban</w:t>
            </w:r>
          </w:p>
        </w:tc>
      </w:tr>
      <w:tr w:rsidR="005802F6" w:rsidRPr="00D25E3E" w:rsidTr="00CA099D">
        <w:trPr>
          <w:trHeight w:val="96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jc w:val="center"/>
              <w:rPr>
                <w:b/>
                <w:bCs/>
                <w:color w:val="000000"/>
              </w:rPr>
            </w:pPr>
            <w:r w:rsidRPr="00C40F69">
              <w:rPr>
                <w:b/>
                <w:bCs/>
                <w:color w:val="000000"/>
              </w:rPr>
              <w:t>Bevételek</w:t>
            </w:r>
          </w:p>
        </w:tc>
        <w:tc>
          <w:tcPr>
            <w:tcW w:w="2759" w:type="dxa"/>
            <w:tcBorders>
              <w:top w:val="single" w:sz="8" w:space="0" w:color="auto"/>
              <w:left w:val="nil"/>
              <w:bottom w:val="single" w:sz="8" w:space="0" w:color="auto"/>
              <w:right w:val="single" w:sz="8" w:space="0" w:color="auto"/>
            </w:tcBorders>
            <w:shd w:val="clear" w:color="auto" w:fill="auto"/>
            <w:vAlign w:val="center"/>
            <w:hideMark/>
          </w:tcPr>
          <w:p w:rsidR="005802F6" w:rsidRPr="00C40F69" w:rsidRDefault="005802F6" w:rsidP="00CA099D">
            <w:pPr>
              <w:jc w:val="center"/>
              <w:rPr>
                <w:b/>
                <w:bCs/>
                <w:color w:val="000000"/>
              </w:rPr>
            </w:pPr>
            <w:r w:rsidRPr="00C40F69">
              <w:rPr>
                <w:b/>
                <w:bCs/>
                <w:color w:val="000000"/>
              </w:rPr>
              <w:t>2024. évi tervezett előirányzat</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Működési célú tám. Áht-n belülről</w:t>
            </w:r>
          </w:p>
        </w:tc>
        <w:tc>
          <w:tcPr>
            <w:tcW w:w="2759" w:type="dxa"/>
            <w:tcBorders>
              <w:top w:val="nil"/>
              <w:left w:val="nil"/>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 </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Felhalmozási célú tám. Áht-n belülről</w:t>
            </w:r>
          </w:p>
        </w:tc>
        <w:tc>
          <w:tcPr>
            <w:tcW w:w="2759" w:type="dxa"/>
            <w:tcBorders>
              <w:top w:val="nil"/>
              <w:left w:val="nil"/>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 </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Működési bevételek</w:t>
            </w:r>
          </w:p>
        </w:tc>
        <w:tc>
          <w:tcPr>
            <w:tcW w:w="2759" w:type="dxa"/>
            <w:tcBorders>
              <w:top w:val="nil"/>
              <w:left w:val="nil"/>
              <w:bottom w:val="single" w:sz="8" w:space="0" w:color="auto"/>
              <w:right w:val="single" w:sz="8" w:space="0" w:color="auto"/>
            </w:tcBorders>
            <w:shd w:val="clear" w:color="auto" w:fill="auto"/>
            <w:noWrap/>
            <w:vAlign w:val="center"/>
            <w:hideMark/>
          </w:tcPr>
          <w:p w:rsidR="005802F6" w:rsidRPr="00C40F69" w:rsidRDefault="005802F6" w:rsidP="00CA099D">
            <w:pPr>
              <w:jc w:val="center"/>
              <w:rPr>
                <w:color w:val="000000"/>
              </w:rPr>
            </w:pPr>
            <w:r w:rsidRPr="00C40F69">
              <w:rPr>
                <w:color w:val="000000"/>
              </w:rPr>
              <w:t> </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Felhalmozási bevételek</w:t>
            </w:r>
          </w:p>
        </w:tc>
        <w:tc>
          <w:tcPr>
            <w:tcW w:w="2759" w:type="dxa"/>
            <w:tcBorders>
              <w:top w:val="nil"/>
              <w:left w:val="nil"/>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 </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lastRenderedPageBreak/>
              <w:t>Működési célú átvett pénzeszközök</w:t>
            </w:r>
          </w:p>
        </w:tc>
        <w:tc>
          <w:tcPr>
            <w:tcW w:w="2759" w:type="dxa"/>
            <w:tcBorders>
              <w:top w:val="nil"/>
              <w:left w:val="nil"/>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 </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Felhalmozási célú átvett pénzeszközök</w:t>
            </w:r>
          </w:p>
        </w:tc>
        <w:tc>
          <w:tcPr>
            <w:tcW w:w="2759" w:type="dxa"/>
            <w:tcBorders>
              <w:top w:val="nil"/>
              <w:left w:val="nil"/>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 </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b/>
                <w:bCs/>
                <w:color w:val="000000"/>
              </w:rPr>
            </w:pPr>
            <w:r w:rsidRPr="00C40F69">
              <w:rPr>
                <w:b/>
                <w:bCs/>
                <w:color w:val="000000"/>
              </w:rPr>
              <w:t>Költségvetési bevételek összesen:</w:t>
            </w:r>
          </w:p>
        </w:tc>
        <w:tc>
          <w:tcPr>
            <w:tcW w:w="2759" w:type="dxa"/>
            <w:tcBorders>
              <w:top w:val="nil"/>
              <w:left w:val="nil"/>
              <w:bottom w:val="single" w:sz="8" w:space="0" w:color="auto"/>
              <w:right w:val="single" w:sz="8" w:space="0" w:color="auto"/>
            </w:tcBorders>
            <w:shd w:val="clear" w:color="auto" w:fill="auto"/>
            <w:noWrap/>
            <w:vAlign w:val="center"/>
            <w:hideMark/>
          </w:tcPr>
          <w:p w:rsidR="005802F6" w:rsidRPr="00C40F69" w:rsidRDefault="005802F6" w:rsidP="00CA099D">
            <w:pPr>
              <w:jc w:val="center"/>
              <w:rPr>
                <w:b/>
                <w:bCs/>
                <w:color w:val="000000"/>
              </w:rPr>
            </w:pPr>
            <w:r w:rsidRPr="00C40F69">
              <w:rPr>
                <w:b/>
                <w:bCs/>
                <w:color w:val="000000"/>
              </w:rPr>
              <w:t xml:space="preserve">                       -      </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Központi irányítószervi támogatás</w:t>
            </w:r>
          </w:p>
        </w:tc>
        <w:tc>
          <w:tcPr>
            <w:tcW w:w="2759" w:type="dxa"/>
            <w:tcBorders>
              <w:top w:val="nil"/>
              <w:left w:val="nil"/>
              <w:bottom w:val="single" w:sz="8" w:space="0" w:color="auto"/>
              <w:right w:val="single" w:sz="8" w:space="0" w:color="auto"/>
            </w:tcBorders>
            <w:shd w:val="clear" w:color="auto" w:fill="auto"/>
            <w:noWrap/>
            <w:vAlign w:val="center"/>
            <w:hideMark/>
          </w:tcPr>
          <w:p w:rsidR="005802F6" w:rsidRPr="00C40F69" w:rsidRDefault="005802F6" w:rsidP="00CA099D">
            <w:pPr>
              <w:jc w:val="center"/>
              <w:rPr>
                <w:color w:val="000000"/>
              </w:rPr>
            </w:pPr>
            <w:r w:rsidRPr="00C40F69">
              <w:rPr>
                <w:color w:val="000000"/>
              </w:rPr>
              <w:t xml:space="preserve">        41 496 000    </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b/>
                <w:bCs/>
                <w:color w:val="000000"/>
              </w:rPr>
            </w:pPr>
            <w:r w:rsidRPr="00C40F69">
              <w:rPr>
                <w:b/>
                <w:bCs/>
                <w:color w:val="000000"/>
              </w:rPr>
              <w:t>Finanszírozási bevételek:</w:t>
            </w:r>
          </w:p>
        </w:tc>
        <w:tc>
          <w:tcPr>
            <w:tcW w:w="2759" w:type="dxa"/>
            <w:tcBorders>
              <w:top w:val="nil"/>
              <w:left w:val="nil"/>
              <w:bottom w:val="single" w:sz="8" w:space="0" w:color="auto"/>
              <w:right w:val="single" w:sz="8" w:space="0" w:color="auto"/>
            </w:tcBorders>
            <w:shd w:val="clear" w:color="auto" w:fill="auto"/>
            <w:noWrap/>
            <w:vAlign w:val="center"/>
            <w:hideMark/>
          </w:tcPr>
          <w:p w:rsidR="005802F6" w:rsidRPr="00C40F69" w:rsidRDefault="005802F6" w:rsidP="00CA099D">
            <w:pPr>
              <w:jc w:val="center"/>
              <w:rPr>
                <w:b/>
                <w:bCs/>
                <w:color w:val="000000"/>
              </w:rPr>
            </w:pPr>
            <w:r w:rsidRPr="00C40F69">
              <w:rPr>
                <w:b/>
                <w:bCs/>
                <w:color w:val="000000"/>
              </w:rPr>
              <w:t xml:space="preserve">        41 496 000    </w:t>
            </w:r>
          </w:p>
        </w:tc>
      </w:tr>
      <w:tr w:rsidR="005802F6" w:rsidRPr="00D25E3E" w:rsidTr="00CA099D">
        <w:trPr>
          <w:trHeight w:val="330"/>
          <w:jc w:val="center"/>
        </w:trPr>
        <w:tc>
          <w:tcPr>
            <w:tcW w:w="5661" w:type="dxa"/>
            <w:tcBorders>
              <w:top w:val="nil"/>
              <w:left w:val="nil"/>
              <w:bottom w:val="nil"/>
              <w:right w:val="nil"/>
            </w:tcBorders>
            <w:shd w:val="clear" w:color="auto" w:fill="auto"/>
            <w:noWrap/>
            <w:vAlign w:val="center"/>
            <w:hideMark/>
          </w:tcPr>
          <w:p w:rsidR="005802F6" w:rsidRPr="00C40F69" w:rsidRDefault="005802F6" w:rsidP="00CA099D">
            <w:pPr>
              <w:jc w:val="center"/>
              <w:rPr>
                <w:b/>
                <w:bCs/>
                <w:color w:val="000000"/>
              </w:rPr>
            </w:pPr>
          </w:p>
        </w:tc>
        <w:tc>
          <w:tcPr>
            <w:tcW w:w="2759" w:type="dxa"/>
            <w:tcBorders>
              <w:top w:val="nil"/>
              <w:left w:val="nil"/>
              <w:bottom w:val="nil"/>
              <w:right w:val="nil"/>
            </w:tcBorders>
            <w:shd w:val="clear" w:color="auto" w:fill="auto"/>
            <w:noWrap/>
            <w:vAlign w:val="bottom"/>
            <w:hideMark/>
          </w:tcPr>
          <w:p w:rsidR="005802F6" w:rsidRPr="00C40F69" w:rsidRDefault="005802F6" w:rsidP="00CA099D">
            <w:pPr>
              <w:jc w:val="both"/>
            </w:pPr>
          </w:p>
        </w:tc>
      </w:tr>
      <w:tr w:rsidR="005802F6" w:rsidRPr="00D25E3E" w:rsidTr="00CA099D">
        <w:trPr>
          <w:trHeight w:val="960"/>
          <w:jc w:val="center"/>
        </w:trPr>
        <w:tc>
          <w:tcPr>
            <w:tcW w:w="566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jc w:val="center"/>
              <w:rPr>
                <w:b/>
                <w:bCs/>
                <w:color w:val="000000"/>
              </w:rPr>
            </w:pPr>
            <w:r w:rsidRPr="00C40F69">
              <w:rPr>
                <w:b/>
                <w:bCs/>
                <w:color w:val="000000"/>
              </w:rPr>
              <w:t>Kiadások</w:t>
            </w:r>
          </w:p>
        </w:tc>
        <w:tc>
          <w:tcPr>
            <w:tcW w:w="2759" w:type="dxa"/>
            <w:tcBorders>
              <w:top w:val="single" w:sz="8" w:space="0" w:color="auto"/>
              <w:left w:val="nil"/>
              <w:bottom w:val="single" w:sz="8" w:space="0" w:color="auto"/>
              <w:right w:val="single" w:sz="8" w:space="0" w:color="auto"/>
            </w:tcBorders>
            <w:shd w:val="clear" w:color="auto" w:fill="auto"/>
            <w:vAlign w:val="center"/>
            <w:hideMark/>
          </w:tcPr>
          <w:p w:rsidR="005802F6" w:rsidRPr="00C40F69" w:rsidRDefault="005802F6" w:rsidP="00CA099D">
            <w:pPr>
              <w:jc w:val="center"/>
              <w:rPr>
                <w:b/>
                <w:bCs/>
                <w:color w:val="000000"/>
              </w:rPr>
            </w:pPr>
            <w:r w:rsidRPr="00C40F69">
              <w:rPr>
                <w:b/>
                <w:bCs/>
                <w:color w:val="000000"/>
              </w:rPr>
              <w:t>2024. évi tervezett előirányzat</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Személyi juttatások</w:t>
            </w:r>
          </w:p>
        </w:tc>
        <w:tc>
          <w:tcPr>
            <w:tcW w:w="2759" w:type="dxa"/>
            <w:tcBorders>
              <w:top w:val="nil"/>
              <w:left w:val="nil"/>
              <w:bottom w:val="single" w:sz="8" w:space="0" w:color="auto"/>
              <w:right w:val="single" w:sz="8" w:space="0" w:color="auto"/>
            </w:tcBorders>
            <w:shd w:val="clear" w:color="auto" w:fill="auto"/>
            <w:noWrap/>
            <w:vAlign w:val="center"/>
            <w:hideMark/>
          </w:tcPr>
          <w:p w:rsidR="005802F6" w:rsidRPr="00C40F69" w:rsidRDefault="005802F6" w:rsidP="00CA099D">
            <w:pPr>
              <w:jc w:val="center"/>
              <w:rPr>
                <w:color w:val="000000"/>
              </w:rPr>
            </w:pPr>
            <w:r w:rsidRPr="00C40F69">
              <w:rPr>
                <w:color w:val="000000"/>
              </w:rPr>
              <w:t xml:space="preserve">        33 522 000    </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 xml:space="preserve">Munkaadókat terhelő járulékok </w:t>
            </w:r>
          </w:p>
        </w:tc>
        <w:tc>
          <w:tcPr>
            <w:tcW w:w="2759" w:type="dxa"/>
            <w:tcBorders>
              <w:top w:val="nil"/>
              <w:left w:val="nil"/>
              <w:bottom w:val="single" w:sz="8" w:space="0" w:color="auto"/>
              <w:right w:val="single" w:sz="8" w:space="0" w:color="auto"/>
            </w:tcBorders>
            <w:shd w:val="clear" w:color="auto" w:fill="auto"/>
            <w:noWrap/>
            <w:vAlign w:val="center"/>
            <w:hideMark/>
          </w:tcPr>
          <w:p w:rsidR="005802F6" w:rsidRPr="00C40F69" w:rsidRDefault="005802F6" w:rsidP="00CA099D">
            <w:pPr>
              <w:jc w:val="center"/>
              <w:rPr>
                <w:color w:val="000000"/>
              </w:rPr>
            </w:pPr>
            <w:r w:rsidRPr="00C40F69">
              <w:rPr>
                <w:color w:val="000000"/>
              </w:rPr>
              <w:t xml:space="preserve">          5 395 000    </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Dologi kiadások</w:t>
            </w:r>
          </w:p>
        </w:tc>
        <w:tc>
          <w:tcPr>
            <w:tcW w:w="2759" w:type="dxa"/>
            <w:tcBorders>
              <w:top w:val="nil"/>
              <w:left w:val="nil"/>
              <w:bottom w:val="single" w:sz="8" w:space="0" w:color="auto"/>
              <w:right w:val="single" w:sz="8" w:space="0" w:color="auto"/>
            </w:tcBorders>
            <w:shd w:val="clear" w:color="auto" w:fill="auto"/>
            <w:noWrap/>
            <w:vAlign w:val="center"/>
            <w:hideMark/>
          </w:tcPr>
          <w:p w:rsidR="005802F6" w:rsidRPr="00C40F69" w:rsidRDefault="005802F6" w:rsidP="00CA099D">
            <w:pPr>
              <w:jc w:val="center"/>
              <w:rPr>
                <w:color w:val="000000"/>
              </w:rPr>
            </w:pPr>
            <w:r w:rsidRPr="00C40F69">
              <w:rPr>
                <w:color w:val="000000"/>
              </w:rPr>
              <w:t xml:space="preserve">          7 281 000    </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Egyéb működési célú kiadások</w:t>
            </w:r>
          </w:p>
        </w:tc>
        <w:tc>
          <w:tcPr>
            <w:tcW w:w="2759" w:type="dxa"/>
            <w:tcBorders>
              <w:top w:val="nil"/>
              <w:left w:val="nil"/>
              <w:bottom w:val="single" w:sz="8" w:space="0" w:color="auto"/>
              <w:right w:val="single" w:sz="8" w:space="0" w:color="auto"/>
            </w:tcBorders>
            <w:shd w:val="clear" w:color="auto" w:fill="auto"/>
            <w:noWrap/>
            <w:vAlign w:val="center"/>
            <w:hideMark/>
          </w:tcPr>
          <w:p w:rsidR="005802F6" w:rsidRPr="00C40F69" w:rsidRDefault="005802F6" w:rsidP="00CA099D">
            <w:pPr>
              <w:jc w:val="center"/>
              <w:rPr>
                <w:color w:val="000000"/>
              </w:rPr>
            </w:pPr>
            <w:r w:rsidRPr="00C40F69">
              <w:rPr>
                <w:color w:val="000000"/>
              </w:rPr>
              <w:t> </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Beruházások</w:t>
            </w:r>
          </w:p>
        </w:tc>
        <w:tc>
          <w:tcPr>
            <w:tcW w:w="2759" w:type="dxa"/>
            <w:tcBorders>
              <w:top w:val="nil"/>
              <w:left w:val="nil"/>
              <w:bottom w:val="single" w:sz="8" w:space="0" w:color="auto"/>
              <w:right w:val="single" w:sz="8" w:space="0" w:color="auto"/>
            </w:tcBorders>
            <w:shd w:val="clear" w:color="auto" w:fill="auto"/>
            <w:noWrap/>
            <w:vAlign w:val="bottom"/>
            <w:hideMark/>
          </w:tcPr>
          <w:p w:rsidR="005802F6" w:rsidRPr="00C40F69" w:rsidRDefault="005802F6" w:rsidP="00CA099D">
            <w:pPr>
              <w:rPr>
                <w:color w:val="000000"/>
              </w:rPr>
            </w:pPr>
            <w:r w:rsidRPr="00C40F69">
              <w:rPr>
                <w:color w:val="000000"/>
              </w:rPr>
              <w:t> </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Felújítások</w:t>
            </w:r>
          </w:p>
        </w:tc>
        <w:tc>
          <w:tcPr>
            <w:tcW w:w="2759" w:type="dxa"/>
            <w:tcBorders>
              <w:top w:val="nil"/>
              <w:left w:val="nil"/>
              <w:bottom w:val="single" w:sz="8" w:space="0" w:color="auto"/>
              <w:right w:val="single" w:sz="8" w:space="0" w:color="auto"/>
            </w:tcBorders>
            <w:shd w:val="clear" w:color="auto" w:fill="auto"/>
            <w:noWrap/>
            <w:vAlign w:val="bottom"/>
            <w:hideMark/>
          </w:tcPr>
          <w:p w:rsidR="005802F6" w:rsidRPr="00C40F69" w:rsidRDefault="005802F6" w:rsidP="00CA099D">
            <w:pPr>
              <w:rPr>
                <w:color w:val="000000"/>
              </w:rPr>
            </w:pPr>
            <w:r w:rsidRPr="00C40F69">
              <w:rPr>
                <w:color w:val="000000"/>
              </w:rPr>
              <w:t> </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color w:val="000000"/>
              </w:rPr>
            </w:pPr>
            <w:r w:rsidRPr="00C40F69">
              <w:rPr>
                <w:color w:val="000000"/>
              </w:rPr>
              <w:t>Egyéb felhalmozási célú kiadások</w:t>
            </w:r>
          </w:p>
        </w:tc>
        <w:tc>
          <w:tcPr>
            <w:tcW w:w="2759" w:type="dxa"/>
            <w:tcBorders>
              <w:top w:val="nil"/>
              <w:left w:val="nil"/>
              <w:bottom w:val="single" w:sz="8" w:space="0" w:color="auto"/>
              <w:right w:val="single" w:sz="8" w:space="0" w:color="auto"/>
            </w:tcBorders>
            <w:shd w:val="clear" w:color="auto" w:fill="auto"/>
            <w:noWrap/>
            <w:vAlign w:val="bottom"/>
            <w:hideMark/>
          </w:tcPr>
          <w:p w:rsidR="005802F6" w:rsidRPr="00C40F69" w:rsidRDefault="005802F6" w:rsidP="00CA099D">
            <w:pPr>
              <w:rPr>
                <w:color w:val="000000"/>
              </w:rPr>
            </w:pPr>
            <w:r w:rsidRPr="00C40F69">
              <w:rPr>
                <w:color w:val="000000"/>
              </w:rPr>
              <w:t> </w:t>
            </w:r>
          </w:p>
        </w:tc>
      </w:tr>
      <w:tr w:rsidR="005802F6" w:rsidRPr="00D25E3E" w:rsidTr="00CA099D">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5802F6" w:rsidRPr="00C40F69" w:rsidRDefault="005802F6" w:rsidP="00CA099D">
            <w:pPr>
              <w:rPr>
                <w:b/>
                <w:bCs/>
                <w:color w:val="000000"/>
              </w:rPr>
            </w:pPr>
            <w:r w:rsidRPr="00C40F69">
              <w:rPr>
                <w:b/>
                <w:bCs/>
                <w:color w:val="000000"/>
              </w:rPr>
              <w:t>Költségvetési kiadások összesen:</w:t>
            </w:r>
          </w:p>
        </w:tc>
        <w:tc>
          <w:tcPr>
            <w:tcW w:w="2759" w:type="dxa"/>
            <w:tcBorders>
              <w:top w:val="nil"/>
              <w:left w:val="nil"/>
              <w:bottom w:val="single" w:sz="8" w:space="0" w:color="auto"/>
              <w:right w:val="single" w:sz="8" w:space="0" w:color="auto"/>
            </w:tcBorders>
            <w:shd w:val="clear" w:color="auto" w:fill="auto"/>
            <w:noWrap/>
            <w:vAlign w:val="center"/>
            <w:hideMark/>
          </w:tcPr>
          <w:p w:rsidR="005802F6" w:rsidRPr="00C40F69" w:rsidRDefault="005802F6" w:rsidP="00CA099D">
            <w:pPr>
              <w:jc w:val="center"/>
              <w:rPr>
                <w:b/>
                <w:bCs/>
                <w:color w:val="000000"/>
              </w:rPr>
            </w:pPr>
            <w:r w:rsidRPr="00C40F69">
              <w:rPr>
                <w:b/>
                <w:bCs/>
                <w:color w:val="000000"/>
              </w:rPr>
              <w:t xml:space="preserve">        46 198 000    </w:t>
            </w:r>
          </w:p>
        </w:tc>
      </w:tr>
      <w:tr w:rsidR="005802F6" w:rsidRPr="00D25E3E" w:rsidTr="00CA099D">
        <w:trPr>
          <w:trHeight w:val="300"/>
          <w:jc w:val="center"/>
        </w:trPr>
        <w:tc>
          <w:tcPr>
            <w:tcW w:w="5661" w:type="dxa"/>
            <w:tcBorders>
              <w:top w:val="nil"/>
              <w:left w:val="nil"/>
              <w:bottom w:val="nil"/>
              <w:right w:val="nil"/>
            </w:tcBorders>
            <w:shd w:val="clear" w:color="auto" w:fill="auto"/>
            <w:noWrap/>
            <w:vAlign w:val="center"/>
            <w:hideMark/>
          </w:tcPr>
          <w:p w:rsidR="005802F6" w:rsidRPr="00C40F69" w:rsidRDefault="005802F6" w:rsidP="00CA099D">
            <w:pPr>
              <w:rPr>
                <w:color w:val="000000"/>
              </w:rPr>
            </w:pPr>
            <w:r w:rsidRPr="00C40F69">
              <w:rPr>
                <w:color w:val="000000"/>
              </w:rPr>
              <w:t>Egyenleg:</w:t>
            </w:r>
          </w:p>
        </w:tc>
        <w:tc>
          <w:tcPr>
            <w:tcW w:w="2759" w:type="dxa"/>
            <w:tcBorders>
              <w:top w:val="nil"/>
              <w:left w:val="nil"/>
              <w:bottom w:val="nil"/>
              <w:right w:val="nil"/>
            </w:tcBorders>
            <w:shd w:val="clear" w:color="auto" w:fill="auto"/>
            <w:noWrap/>
            <w:vAlign w:val="bottom"/>
            <w:hideMark/>
          </w:tcPr>
          <w:p w:rsidR="005802F6" w:rsidRPr="00C40F69" w:rsidRDefault="005802F6" w:rsidP="00CA099D">
            <w:pPr>
              <w:rPr>
                <w:color w:val="000000"/>
              </w:rPr>
            </w:pPr>
            <w:r w:rsidRPr="00C40F69">
              <w:rPr>
                <w:color w:val="000000"/>
              </w:rPr>
              <w:t xml:space="preserve">-                  4 702 000    </w:t>
            </w:r>
          </w:p>
        </w:tc>
      </w:tr>
    </w:tbl>
    <w:p w:rsidR="005802F6" w:rsidRPr="00C53DD1" w:rsidRDefault="005802F6" w:rsidP="005802F6">
      <w:pPr>
        <w:ind w:left="567" w:right="685"/>
        <w:jc w:val="both"/>
        <w:rPr>
          <w:color w:val="000000"/>
          <w:shd w:val="clear" w:color="auto" w:fill="FFFFFF"/>
        </w:rPr>
      </w:pPr>
    </w:p>
    <w:p w:rsidR="005802F6" w:rsidRPr="00C53DD1" w:rsidRDefault="005802F6" w:rsidP="005802F6">
      <w:pPr>
        <w:ind w:left="567" w:right="685"/>
        <w:jc w:val="both"/>
        <w:rPr>
          <w:color w:val="000000"/>
        </w:rPr>
      </w:pPr>
      <w:r w:rsidRPr="00C53DD1">
        <w:rPr>
          <w:color w:val="000000"/>
        </w:rPr>
        <w:t xml:space="preserve">Bár a Gyvt. 94. § (2a) bekezdése </w:t>
      </w:r>
      <w:r w:rsidRPr="00C53DD1">
        <w:rPr>
          <w:color w:val="000000"/>
          <w:shd w:val="clear" w:color="auto" w:fill="FFFFFF"/>
        </w:rPr>
        <w:t xml:space="preserve">a gyermekjóléti szolgálat működtetését, a </w:t>
      </w:r>
      <w:proofErr w:type="spellStart"/>
      <w:r w:rsidRPr="00C53DD1">
        <w:rPr>
          <w:color w:val="000000"/>
          <w:shd w:val="clear" w:color="auto" w:fill="FFFFFF"/>
        </w:rPr>
        <w:t>Szoctv</w:t>
      </w:r>
      <w:proofErr w:type="spellEnd"/>
      <w:r w:rsidRPr="00C53DD1">
        <w:rPr>
          <w:color w:val="000000"/>
          <w:shd w:val="clear" w:color="auto" w:fill="FFFFFF"/>
        </w:rPr>
        <w:t xml:space="preserve">. 86. § (1) bekezdésének a) pontja pedig a családsegítés biztosítását a polgármesteri hivatalt működtető települési önkormányzatok, illetve a közös önkormányzati hivatal székhelye szerinti települési önkormányzatok kötelezettségeként írja elő, </w:t>
      </w:r>
      <w:r w:rsidRPr="00C53DD1">
        <w:rPr>
          <w:color w:val="000000"/>
        </w:rPr>
        <w:t>a Társulási Megállapodás 9. pontjában rögzítésre került, hogy a Társulás tagjai kötelezettséget vállalnak a központi költségvetésből nyújtott támogatáson felül az intézmény működtetéséhez szükséges pénzügyi fedezet biztosítására lakosságszámarányos pénzügyi hozzájárulás fizetése formájában, a Társulási Tanács mindenkori határozatában foglaltak szerint.</w:t>
      </w:r>
    </w:p>
    <w:p w:rsidR="005802F6" w:rsidRPr="00C53DD1" w:rsidRDefault="005802F6" w:rsidP="005802F6">
      <w:pPr>
        <w:ind w:left="567" w:right="685"/>
        <w:jc w:val="both"/>
        <w:rPr>
          <w:color w:val="000000"/>
        </w:rPr>
      </w:pPr>
    </w:p>
    <w:p w:rsidR="005802F6" w:rsidRPr="00C53DD1" w:rsidRDefault="005802F6" w:rsidP="005802F6">
      <w:pPr>
        <w:ind w:left="567" w:right="685"/>
        <w:jc w:val="both"/>
        <w:rPr>
          <w:color w:val="000000"/>
        </w:rPr>
      </w:pPr>
      <w:r w:rsidRPr="00C53DD1">
        <w:rPr>
          <w:color w:val="000000"/>
        </w:rPr>
        <w:t xml:space="preserve">A </w:t>
      </w:r>
      <w:r w:rsidRPr="00C53DD1">
        <w:rPr>
          <w:bCs/>
          <w:color w:val="000000"/>
        </w:rPr>
        <w:t>Zalaszentgróti</w:t>
      </w:r>
      <w:r w:rsidRPr="00C53DD1">
        <w:rPr>
          <w:color w:val="000000"/>
        </w:rPr>
        <w:t xml:space="preserve"> </w:t>
      </w:r>
      <w:r w:rsidRPr="00C53DD1">
        <w:rPr>
          <w:bCs/>
          <w:color w:val="000000"/>
        </w:rPr>
        <w:t>Szociális, Család- és Gyermekjóléti Központ</w:t>
      </w:r>
      <w:r w:rsidRPr="00C53DD1">
        <w:rPr>
          <w:color w:val="000000"/>
        </w:rPr>
        <w:t xml:space="preserve"> intézményvezetője, valamint a Zalaszentgróti Közös Önkormányzati Hivatal Intézményüzemeltetési Osztályának osztályvezetője együttesen elkészítette a szolgálat működtetésének költségvetési támogatással nem finanszírozott költségeinek megtérítésére vonatkozó javaslatot. </w:t>
      </w:r>
    </w:p>
    <w:p w:rsidR="005802F6" w:rsidRPr="00C53DD1" w:rsidRDefault="005802F6" w:rsidP="005802F6">
      <w:pPr>
        <w:ind w:left="567" w:right="685"/>
        <w:jc w:val="both"/>
        <w:rPr>
          <w:color w:val="000000"/>
        </w:rPr>
      </w:pPr>
    </w:p>
    <w:p w:rsidR="005802F6" w:rsidRPr="00C40F69" w:rsidRDefault="005802F6" w:rsidP="005802F6">
      <w:pPr>
        <w:ind w:left="567" w:right="685"/>
        <w:jc w:val="both"/>
      </w:pPr>
      <w:r w:rsidRPr="00C40F69">
        <w:t xml:space="preserve">Ennek alapján a </w:t>
      </w:r>
      <w:r w:rsidRPr="00C40F69">
        <w:rPr>
          <w:bCs/>
        </w:rPr>
        <w:t>Zalaszentgróti</w:t>
      </w:r>
      <w:r w:rsidRPr="00C40F69">
        <w:t xml:space="preserve"> </w:t>
      </w:r>
      <w:r w:rsidRPr="00C40F69">
        <w:rPr>
          <w:bCs/>
        </w:rPr>
        <w:t>Szociális, Család- és Gyermekjóléti Központ</w:t>
      </w:r>
      <w:r w:rsidRPr="00C40F69">
        <w:t xml:space="preserve"> 2024. évi költségvetésében a család- és gyermekjóléti szolgálat területén jelentkező hiány fedezetének előteremtéséhez a társult települések lakosságszáma alapján kalkulált összegű hozzájárulás fizetése szükséges annak érdekében, hogy a feladatellátás 2024. évben is megfelelően biztosított legyen. </w:t>
      </w:r>
    </w:p>
    <w:p w:rsidR="005802F6" w:rsidRPr="00C40F69" w:rsidRDefault="005802F6" w:rsidP="005802F6">
      <w:pPr>
        <w:ind w:left="567" w:right="685"/>
        <w:jc w:val="both"/>
      </w:pPr>
    </w:p>
    <w:p w:rsidR="005802F6" w:rsidRPr="004203B2" w:rsidRDefault="005802F6" w:rsidP="005802F6">
      <w:pPr>
        <w:ind w:left="567" w:right="685"/>
        <w:jc w:val="both"/>
      </w:pPr>
      <w:r w:rsidRPr="004203B2">
        <w:lastRenderedPageBreak/>
        <w:t xml:space="preserve">A 2024. évben irányadó pénzügyi hozzájárulás a tavalyi </w:t>
      </w:r>
      <w:r w:rsidR="00C01B3B">
        <w:t>261,7798</w:t>
      </w:r>
      <w:r w:rsidRPr="004203B2">
        <w:t xml:space="preserve"> Ft/lakos összegű hozzájárulás</w:t>
      </w:r>
      <w:r w:rsidR="00BB7EDB">
        <w:t>hoz</w:t>
      </w:r>
      <w:r w:rsidR="00C01B3B">
        <w:t xml:space="preserve"> hasonló nagyságrendű összeget</w:t>
      </w:r>
      <w:r w:rsidRPr="004203B2">
        <w:t xml:space="preserve"> tesz ki. A hozzájárulás összege az alábbi számítás alapján került megállapításra:</w:t>
      </w:r>
    </w:p>
    <w:p w:rsidR="005802F6" w:rsidRPr="004203B2" w:rsidRDefault="005802F6" w:rsidP="005802F6">
      <w:pPr>
        <w:ind w:left="567" w:right="685"/>
        <w:jc w:val="both"/>
      </w:pPr>
    </w:p>
    <w:p w:rsidR="005802F6" w:rsidRPr="004203B2" w:rsidRDefault="005802F6" w:rsidP="005802F6">
      <w:pPr>
        <w:ind w:left="709"/>
        <w:jc w:val="both"/>
      </w:pPr>
      <w:r w:rsidRPr="00C53DD1">
        <w:rPr>
          <w:color w:val="000000"/>
        </w:rPr>
        <w:tab/>
      </w:r>
      <w:r w:rsidRPr="00C53DD1">
        <w:rPr>
          <w:color w:val="000000"/>
        </w:rPr>
        <w:tab/>
      </w:r>
      <w:r w:rsidRPr="004203B2">
        <w:t xml:space="preserve">A finanszírozási hiány / a Társulás összlakosságszámával = 1 főre jutó egység  </w:t>
      </w:r>
    </w:p>
    <w:p w:rsidR="005802F6" w:rsidRPr="004203B2" w:rsidRDefault="005802F6" w:rsidP="005802F6">
      <w:pPr>
        <w:ind w:left="709"/>
        <w:jc w:val="both"/>
      </w:pPr>
      <w:r w:rsidRPr="004203B2">
        <w:tab/>
      </w:r>
      <w:r w:rsidRPr="004203B2">
        <w:tab/>
        <w:t>4.702.000 / 18.073 = 260,1671</w:t>
      </w:r>
    </w:p>
    <w:p w:rsidR="005802F6" w:rsidRPr="00C53DD1" w:rsidRDefault="005802F6" w:rsidP="005802F6">
      <w:pPr>
        <w:ind w:left="709"/>
        <w:jc w:val="both"/>
        <w:rPr>
          <w:color w:val="000000"/>
        </w:rPr>
      </w:pPr>
      <w:r w:rsidRPr="004203B2">
        <w:tab/>
      </w:r>
      <w:r w:rsidRPr="004203B2">
        <w:tab/>
        <w:t>Támogatás: az 1 főre jutó egység (260,1671- Ft) * a település</w:t>
      </w:r>
      <w:r w:rsidRPr="00C53DD1">
        <w:rPr>
          <w:color w:val="000000"/>
        </w:rPr>
        <w:t xml:space="preserve"> lakosságszámával</w:t>
      </w:r>
    </w:p>
    <w:p w:rsidR="005802F6" w:rsidRPr="00C53DD1" w:rsidRDefault="005802F6" w:rsidP="005802F6">
      <w:pPr>
        <w:ind w:left="567"/>
        <w:jc w:val="both"/>
        <w:rPr>
          <w:color w:val="000000"/>
        </w:rPr>
      </w:pPr>
    </w:p>
    <w:p w:rsidR="005802F6" w:rsidRDefault="005802F6" w:rsidP="005802F6">
      <w:pPr>
        <w:ind w:left="567" w:right="685"/>
        <w:jc w:val="both"/>
        <w:rPr>
          <w:color w:val="000000"/>
        </w:rPr>
      </w:pPr>
      <w:r w:rsidRPr="00C40F69">
        <w:rPr>
          <w:b/>
          <w:bCs/>
          <w:color w:val="000000"/>
        </w:rPr>
        <w:t xml:space="preserve">A Család- és Gyermekjóléti Szolgálat 2024. évi működtetéséhez </w:t>
      </w:r>
      <w:r w:rsidRPr="00C40F69">
        <w:rPr>
          <w:b/>
          <w:bCs/>
          <w:u w:val="single"/>
        </w:rPr>
        <w:t>260,16710009,- Ft/lakos</w:t>
      </w:r>
      <w:r w:rsidRPr="00C40F69">
        <w:rPr>
          <w:b/>
          <w:bCs/>
          <w:color w:val="000000"/>
        </w:rPr>
        <w:t xml:space="preserve"> összeggel szükséges pénzügyileg hozzájárulni a Társulás tagjait alkotó önkormányzatoknak</w:t>
      </w:r>
      <w:r w:rsidRPr="00C40F69">
        <w:rPr>
          <w:color w:val="000000"/>
        </w:rPr>
        <w:t xml:space="preserve"> az alábbiak szerint:</w:t>
      </w:r>
    </w:p>
    <w:p w:rsidR="005802F6" w:rsidRDefault="005802F6" w:rsidP="005802F6">
      <w:pPr>
        <w:ind w:left="567" w:right="685"/>
        <w:jc w:val="both"/>
        <w:rPr>
          <w:color w:val="000000"/>
        </w:rPr>
      </w:pPr>
    </w:p>
    <w:tbl>
      <w:tblPr>
        <w:tblW w:w="7938" w:type="dxa"/>
        <w:tblInd w:w="1063" w:type="dxa"/>
        <w:tblCellMar>
          <w:left w:w="70" w:type="dxa"/>
          <w:right w:w="70" w:type="dxa"/>
        </w:tblCellMar>
        <w:tblLook w:val="04A0" w:firstRow="1" w:lastRow="0" w:firstColumn="1" w:lastColumn="0" w:noHBand="0" w:noVBand="1"/>
      </w:tblPr>
      <w:tblGrid>
        <w:gridCol w:w="1997"/>
        <w:gridCol w:w="2964"/>
        <w:gridCol w:w="2977"/>
      </w:tblGrid>
      <w:tr w:rsidR="005802F6" w:rsidRPr="004203B2" w:rsidTr="00CA099D">
        <w:trPr>
          <w:trHeight w:val="645"/>
        </w:trPr>
        <w:tc>
          <w:tcPr>
            <w:tcW w:w="1997"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5802F6" w:rsidRPr="004203B2" w:rsidRDefault="005802F6" w:rsidP="00CA099D">
            <w:pPr>
              <w:jc w:val="center"/>
              <w:rPr>
                <w:color w:val="000000"/>
              </w:rPr>
            </w:pPr>
            <w:r w:rsidRPr="004203B2">
              <w:rPr>
                <w:color w:val="000000"/>
              </w:rPr>
              <w:t>Település</w:t>
            </w:r>
          </w:p>
        </w:tc>
        <w:tc>
          <w:tcPr>
            <w:tcW w:w="2964" w:type="dxa"/>
            <w:tcBorders>
              <w:top w:val="single" w:sz="8" w:space="0" w:color="auto"/>
              <w:left w:val="nil"/>
              <w:bottom w:val="single" w:sz="8" w:space="0" w:color="auto"/>
              <w:right w:val="single" w:sz="4" w:space="0" w:color="auto"/>
            </w:tcBorders>
            <w:shd w:val="clear" w:color="000000" w:fill="FFFFFF"/>
            <w:vAlign w:val="center"/>
            <w:hideMark/>
          </w:tcPr>
          <w:p w:rsidR="005802F6" w:rsidRPr="004203B2" w:rsidRDefault="00D051D2" w:rsidP="00CA099D">
            <w:pPr>
              <w:jc w:val="center"/>
              <w:rPr>
                <w:color w:val="000000"/>
              </w:rPr>
            </w:pPr>
            <w:r>
              <w:rPr>
                <w:color w:val="000000"/>
              </w:rPr>
              <w:t>Lakosságszám</w:t>
            </w:r>
            <w:r w:rsidR="005802F6" w:rsidRPr="004203B2">
              <w:rPr>
                <w:color w:val="000000"/>
              </w:rPr>
              <w:t xml:space="preserve"> (2023. 01. 01-i állapot)</w:t>
            </w:r>
          </w:p>
        </w:tc>
        <w:tc>
          <w:tcPr>
            <w:tcW w:w="2977" w:type="dxa"/>
            <w:tcBorders>
              <w:top w:val="single" w:sz="8" w:space="0" w:color="auto"/>
              <w:left w:val="nil"/>
              <w:bottom w:val="single" w:sz="8" w:space="0" w:color="auto"/>
              <w:right w:val="single" w:sz="8" w:space="0" w:color="auto"/>
            </w:tcBorders>
            <w:shd w:val="clear" w:color="auto" w:fill="auto"/>
            <w:vAlign w:val="center"/>
            <w:hideMark/>
          </w:tcPr>
          <w:p w:rsidR="005802F6" w:rsidRPr="004203B2" w:rsidRDefault="005802F6" w:rsidP="00CA099D">
            <w:pPr>
              <w:jc w:val="center"/>
              <w:rPr>
                <w:color w:val="000000"/>
              </w:rPr>
            </w:pPr>
            <w:r w:rsidRPr="004203B2">
              <w:rPr>
                <w:color w:val="000000"/>
              </w:rPr>
              <w:t>Pénzügyi hozzájárulás (adatok Ft-ban)</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Batyk</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400</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104 067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Döbröce</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81</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21 074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Dötk</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54</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14 049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Felsőpáhok</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768</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199 808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Kallósd</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112</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29 139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Kehidakustány</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1 212</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315 323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Kisgörbő</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196</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50 993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Kisvásárhely</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49</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12 748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Ligetfalva</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78</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20 293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Mihályfa</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364</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94 701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Nagygörbő</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192</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49 952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Nemesbük</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863</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224 524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proofErr w:type="spellStart"/>
            <w:r w:rsidRPr="004203B2">
              <w:rPr>
                <w:b/>
                <w:bCs/>
                <w:color w:val="000000"/>
              </w:rPr>
              <w:t>Óhíd</w:t>
            </w:r>
            <w:proofErr w:type="spellEnd"/>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531</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138 149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Pakod</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869</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226 085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Sénye</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82</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21 334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Sümegcsehi</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594</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154 539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Szalapa</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192</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49 952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Tekenye</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461</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119 937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Türje</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1 664</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432 918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Zalabér</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773</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201 109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Zalacsány</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1 091</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283 842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lastRenderedPageBreak/>
              <w:t>Zalaköveskút</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47</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12 228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Zalaszentgrót</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6 244</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w:t>
            </w:r>
            <w:r>
              <w:rPr>
                <w:color w:val="000000"/>
              </w:rPr>
              <w:t xml:space="preserve"> </w:t>
            </w:r>
            <w:r w:rsidRPr="004203B2">
              <w:rPr>
                <w:color w:val="000000"/>
              </w:rPr>
              <w:t xml:space="preserve"> 1 624 483    </w:t>
            </w:r>
          </w:p>
        </w:tc>
      </w:tr>
      <w:tr w:rsidR="005802F6" w:rsidRPr="004203B2" w:rsidTr="00CA099D">
        <w:trPr>
          <w:trHeight w:val="375"/>
        </w:trPr>
        <w:tc>
          <w:tcPr>
            <w:tcW w:w="1997" w:type="dxa"/>
            <w:tcBorders>
              <w:top w:val="nil"/>
              <w:left w:val="single" w:sz="8" w:space="0" w:color="auto"/>
              <w:bottom w:val="single" w:sz="4"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Zalaszentlászló</w:t>
            </w:r>
          </w:p>
        </w:tc>
        <w:tc>
          <w:tcPr>
            <w:tcW w:w="2964" w:type="dxa"/>
            <w:tcBorders>
              <w:top w:val="nil"/>
              <w:left w:val="nil"/>
              <w:bottom w:val="single" w:sz="4" w:space="0" w:color="auto"/>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814</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211 776    </w:t>
            </w:r>
          </w:p>
        </w:tc>
      </w:tr>
      <w:tr w:rsidR="005802F6" w:rsidRPr="004203B2" w:rsidTr="00CA099D">
        <w:trPr>
          <w:trHeight w:val="390"/>
        </w:trPr>
        <w:tc>
          <w:tcPr>
            <w:tcW w:w="1997" w:type="dxa"/>
            <w:tcBorders>
              <w:top w:val="nil"/>
              <w:left w:val="single" w:sz="8" w:space="0" w:color="auto"/>
              <w:bottom w:val="nil"/>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Zalavég</w:t>
            </w:r>
          </w:p>
        </w:tc>
        <w:tc>
          <w:tcPr>
            <w:tcW w:w="2964" w:type="dxa"/>
            <w:tcBorders>
              <w:top w:val="nil"/>
              <w:left w:val="nil"/>
              <w:bottom w:val="nil"/>
              <w:right w:val="single" w:sz="4" w:space="0" w:color="auto"/>
            </w:tcBorders>
            <w:shd w:val="clear" w:color="auto" w:fill="auto"/>
            <w:vAlign w:val="center"/>
            <w:hideMark/>
          </w:tcPr>
          <w:p w:rsidR="005802F6" w:rsidRPr="004203B2" w:rsidRDefault="005802F6" w:rsidP="00CA099D">
            <w:pPr>
              <w:jc w:val="right"/>
              <w:rPr>
                <w:color w:val="000000"/>
              </w:rPr>
            </w:pPr>
            <w:r w:rsidRPr="004203B2">
              <w:rPr>
                <w:color w:val="000000"/>
              </w:rPr>
              <w:t>342</w:t>
            </w:r>
          </w:p>
        </w:tc>
        <w:tc>
          <w:tcPr>
            <w:tcW w:w="2977" w:type="dxa"/>
            <w:tcBorders>
              <w:top w:val="nil"/>
              <w:left w:val="nil"/>
              <w:bottom w:val="single" w:sz="4" w:space="0" w:color="auto"/>
              <w:right w:val="single" w:sz="8" w:space="0" w:color="auto"/>
            </w:tcBorders>
            <w:shd w:val="clear" w:color="auto" w:fill="auto"/>
            <w:noWrap/>
            <w:vAlign w:val="bottom"/>
            <w:hideMark/>
          </w:tcPr>
          <w:p w:rsidR="005802F6" w:rsidRPr="004203B2" w:rsidRDefault="005802F6" w:rsidP="00CA099D">
            <w:pPr>
              <w:rPr>
                <w:color w:val="000000"/>
              </w:rPr>
            </w:pPr>
            <w:r w:rsidRPr="004203B2">
              <w:rPr>
                <w:color w:val="000000"/>
              </w:rPr>
              <w:t xml:space="preserve">                                    88 977    </w:t>
            </w:r>
          </w:p>
        </w:tc>
      </w:tr>
      <w:tr w:rsidR="005802F6" w:rsidRPr="004203B2" w:rsidTr="00CA099D">
        <w:trPr>
          <w:trHeight w:val="390"/>
        </w:trPr>
        <w:tc>
          <w:tcPr>
            <w:tcW w:w="1997"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rsidR="005802F6" w:rsidRPr="004203B2" w:rsidRDefault="005802F6" w:rsidP="00CA099D">
            <w:pPr>
              <w:rPr>
                <w:b/>
                <w:bCs/>
                <w:color w:val="000000"/>
              </w:rPr>
            </w:pPr>
            <w:r w:rsidRPr="004203B2">
              <w:rPr>
                <w:b/>
                <w:bCs/>
                <w:color w:val="000000"/>
              </w:rPr>
              <w:t>Összesen:</w:t>
            </w:r>
          </w:p>
        </w:tc>
        <w:tc>
          <w:tcPr>
            <w:tcW w:w="2964" w:type="dxa"/>
            <w:tcBorders>
              <w:top w:val="single" w:sz="8" w:space="0" w:color="auto"/>
              <w:left w:val="nil"/>
              <w:bottom w:val="single" w:sz="8" w:space="0" w:color="auto"/>
              <w:right w:val="single" w:sz="4" w:space="0" w:color="auto"/>
            </w:tcBorders>
            <w:shd w:val="clear" w:color="auto" w:fill="auto"/>
            <w:noWrap/>
            <w:vAlign w:val="bottom"/>
            <w:hideMark/>
          </w:tcPr>
          <w:p w:rsidR="005802F6" w:rsidRPr="004203B2" w:rsidRDefault="005802F6" w:rsidP="00CA099D">
            <w:pPr>
              <w:jc w:val="right"/>
              <w:rPr>
                <w:b/>
                <w:color w:val="000000"/>
              </w:rPr>
            </w:pPr>
            <w:r w:rsidRPr="004203B2">
              <w:rPr>
                <w:b/>
                <w:color w:val="000000"/>
              </w:rPr>
              <w:t>18073</w:t>
            </w:r>
          </w:p>
        </w:tc>
        <w:tc>
          <w:tcPr>
            <w:tcW w:w="2977" w:type="dxa"/>
            <w:tcBorders>
              <w:top w:val="single" w:sz="8" w:space="0" w:color="auto"/>
              <w:left w:val="nil"/>
              <w:bottom w:val="single" w:sz="8" w:space="0" w:color="auto"/>
              <w:right w:val="single" w:sz="8" w:space="0" w:color="auto"/>
            </w:tcBorders>
            <w:shd w:val="clear" w:color="auto" w:fill="auto"/>
            <w:noWrap/>
            <w:vAlign w:val="bottom"/>
            <w:hideMark/>
          </w:tcPr>
          <w:p w:rsidR="005802F6" w:rsidRPr="004203B2" w:rsidRDefault="005802F6" w:rsidP="00CA099D">
            <w:pPr>
              <w:rPr>
                <w:b/>
                <w:color w:val="000000"/>
              </w:rPr>
            </w:pPr>
            <w:r w:rsidRPr="004203B2">
              <w:rPr>
                <w:b/>
                <w:color w:val="000000"/>
              </w:rPr>
              <w:t xml:space="preserve">                               4 702 000    </w:t>
            </w:r>
          </w:p>
        </w:tc>
      </w:tr>
    </w:tbl>
    <w:p w:rsidR="00AB6097" w:rsidRPr="005802F6" w:rsidRDefault="00AB6097" w:rsidP="00EE1D33">
      <w:pPr>
        <w:ind w:right="685"/>
        <w:jc w:val="both"/>
        <w:rPr>
          <w:color w:val="000000"/>
          <w:highlight w:val="yellow"/>
        </w:rPr>
      </w:pPr>
    </w:p>
    <w:p w:rsidR="0092184D" w:rsidRPr="005802F6" w:rsidRDefault="00462290" w:rsidP="0092184D">
      <w:pPr>
        <w:ind w:left="567" w:right="685"/>
        <w:jc w:val="both"/>
        <w:rPr>
          <w:color w:val="000000"/>
        </w:rPr>
      </w:pPr>
      <w:r w:rsidRPr="005802F6">
        <w:rPr>
          <w:color w:val="000000"/>
        </w:rPr>
        <w:t xml:space="preserve">Ennek alapján </w:t>
      </w:r>
      <w:r w:rsidR="00C67DD6" w:rsidRPr="005802F6">
        <w:rPr>
          <w:b/>
          <w:bCs/>
          <w:color w:val="000000"/>
        </w:rPr>
        <w:t>Zalaszentgrót Város</w:t>
      </w:r>
      <w:r w:rsidRPr="005802F6">
        <w:rPr>
          <w:b/>
          <w:bCs/>
          <w:color w:val="000000"/>
        </w:rPr>
        <w:t xml:space="preserve"> Önkormányzatának a 202</w:t>
      </w:r>
      <w:r w:rsidR="005802F6" w:rsidRPr="005802F6">
        <w:rPr>
          <w:b/>
          <w:bCs/>
          <w:color w:val="000000"/>
        </w:rPr>
        <w:t>3</w:t>
      </w:r>
      <w:r w:rsidRPr="005802F6">
        <w:rPr>
          <w:b/>
          <w:bCs/>
          <w:color w:val="000000"/>
        </w:rPr>
        <w:t xml:space="preserve">. január 1-jei </w:t>
      </w:r>
      <w:r w:rsidR="00C67DD6" w:rsidRPr="005802F6">
        <w:rPr>
          <w:b/>
          <w:bCs/>
          <w:color w:val="000000"/>
        </w:rPr>
        <w:t>62</w:t>
      </w:r>
      <w:r w:rsidR="005802F6" w:rsidRPr="005802F6">
        <w:rPr>
          <w:b/>
          <w:bCs/>
          <w:color w:val="000000"/>
        </w:rPr>
        <w:t>44</w:t>
      </w:r>
      <w:r w:rsidRPr="005802F6">
        <w:rPr>
          <w:b/>
          <w:bCs/>
          <w:color w:val="000000"/>
        </w:rPr>
        <w:t xml:space="preserve"> fős lakosságszáma alapján </w:t>
      </w:r>
      <w:r w:rsidR="005802F6" w:rsidRPr="005802F6">
        <w:rPr>
          <w:b/>
          <w:bCs/>
          <w:color w:val="000000"/>
        </w:rPr>
        <w:t>1.624.483</w:t>
      </w:r>
      <w:r w:rsidRPr="005802F6">
        <w:rPr>
          <w:b/>
          <w:bCs/>
          <w:color w:val="000000"/>
        </w:rPr>
        <w:t>- Ft összeggel kell hozzájárulni a feladat ellátásához.</w:t>
      </w:r>
      <w:r w:rsidRPr="005802F6">
        <w:rPr>
          <w:color w:val="000000"/>
        </w:rPr>
        <w:t xml:space="preserve"> </w:t>
      </w:r>
    </w:p>
    <w:p w:rsidR="0092184D" w:rsidRPr="005802F6" w:rsidRDefault="0092184D" w:rsidP="0092184D">
      <w:pPr>
        <w:ind w:left="567" w:right="685"/>
        <w:jc w:val="both"/>
        <w:rPr>
          <w:color w:val="000000"/>
          <w:highlight w:val="yellow"/>
        </w:rPr>
      </w:pPr>
    </w:p>
    <w:p w:rsidR="00BB5DD6" w:rsidRPr="00EA2D3E" w:rsidRDefault="00BB5DD6" w:rsidP="00F63191">
      <w:pPr>
        <w:spacing w:line="276" w:lineRule="auto"/>
        <w:ind w:left="560" w:right="685"/>
        <w:jc w:val="both"/>
        <w:rPr>
          <w:rFonts w:eastAsia="Calibri"/>
          <w:spacing w:val="-6"/>
          <w:lang w:eastAsia="en-US"/>
        </w:rPr>
      </w:pPr>
      <w:r w:rsidRPr="00EA2D3E">
        <w:rPr>
          <w:rFonts w:eastAsia="Calibri"/>
          <w:spacing w:val="-6"/>
          <w:lang w:eastAsia="en-US"/>
        </w:rPr>
        <w:t>A Pénzügyi és Ügyrendi Bizottság az előterjesztést a 202</w:t>
      </w:r>
      <w:r w:rsidR="005802F6" w:rsidRPr="00EA2D3E">
        <w:rPr>
          <w:rFonts w:eastAsia="Calibri"/>
          <w:spacing w:val="-6"/>
          <w:lang w:eastAsia="en-US"/>
        </w:rPr>
        <w:t>4</w:t>
      </w:r>
      <w:r w:rsidRPr="00EA2D3E">
        <w:rPr>
          <w:rFonts w:eastAsia="Calibri"/>
          <w:spacing w:val="-6"/>
          <w:lang w:eastAsia="en-US"/>
        </w:rPr>
        <w:t xml:space="preserve">. január </w:t>
      </w:r>
      <w:r w:rsidR="005802F6" w:rsidRPr="00EA2D3E">
        <w:rPr>
          <w:rFonts w:eastAsia="Calibri"/>
          <w:spacing w:val="-6"/>
          <w:lang w:eastAsia="en-US"/>
        </w:rPr>
        <w:t>25</w:t>
      </w:r>
      <w:r w:rsidRPr="00EA2D3E">
        <w:rPr>
          <w:rFonts w:eastAsia="Calibri"/>
          <w:spacing w:val="-6"/>
          <w:lang w:eastAsia="en-US"/>
        </w:rPr>
        <w:t>-i ülésén megtárgyalta, a</w:t>
      </w:r>
      <w:r w:rsidR="00EA2D3E" w:rsidRPr="00EA2D3E">
        <w:rPr>
          <w:rFonts w:eastAsia="Calibri"/>
          <w:spacing w:val="-6"/>
          <w:lang w:eastAsia="en-US"/>
        </w:rPr>
        <w:t>z 1</w:t>
      </w:r>
      <w:r w:rsidRPr="00EA2D3E">
        <w:rPr>
          <w:rFonts w:eastAsia="Calibri"/>
          <w:spacing w:val="-6"/>
          <w:lang w:eastAsia="en-US"/>
        </w:rPr>
        <w:t>/202</w:t>
      </w:r>
      <w:r w:rsidR="005802F6" w:rsidRPr="00EA2D3E">
        <w:rPr>
          <w:rFonts w:eastAsia="Calibri"/>
          <w:spacing w:val="-6"/>
          <w:lang w:eastAsia="en-US"/>
        </w:rPr>
        <w:t>4</w:t>
      </w:r>
      <w:r w:rsidRPr="00EA2D3E">
        <w:rPr>
          <w:rFonts w:eastAsia="Calibri"/>
          <w:spacing w:val="-6"/>
          <w:lang w:eastAsia="en-US"/>
        </w:rPr>
        <w:t xml:space="preserve">. (I. </w:t>
      </w:r>
      <w:r w:rsidR="005802F6" w:rsidRPr="00EA2D3E">
        <w:rPr>
          <w:rFonts w:eastAsia="Calibri"/>
          <w:spacing w:val="-6"/>
          <w:lang w:eastAsia="en-US"/>
        </w:rPr>
        <w:t>25</w:t>
      </w:r>
      <w:r w:rsidRPr="00EA2D3E">
        <w:rPr>
          <w:rFonts w:eastAsia="Calibri"/>
          <w:spacing w:val="-6"/>
          <w:lang w:eastAsia="en-US"/>
        </w:rPr>
        <w:t xml:space="preserve">.) számú határozatával elfogadta, és a Képviselő-testületnek elfogadásra javasolja. </w:t>
      </w:r>
    </w:p>
    <w:p w:rsidR="00BB5DD6" w:rsidRPr="005802F6" w:rsidRDefault="00BB5DD6" w:rsidP="0092184D">
      <w:pPr>
        <w:ind w:left="567" w:right="685"/>
        <w:jc w:val="both"/>
        <w:rPr>
          <w:color w:val="000000"/>
          <w:highlight w:val="yellow"/>
        </w:rPr>
      </w:pPr>
    </w:p>
    <w:p w:rsidR="0092184D" w:rsidRPr="005802F6" w:rsidRDefault="0092184D" w:rsidP="006C4BA5">
      <w:pPr>
        <w:ind w:left="567" w:right="685"/>
        <w:jc w:val="both"/>
        <w:rPr>
          <w:color w:val="000000"/>
        </w:rPr>
      </w:pPr>
      <w:r w:rsidRPr="005802F6">
        <w:rPr>
          <w:color w:val="000000"/>
        </w:rPr>
        <w:t xml:space="preserve">Kérem a Tisztelt Képviselő-testületet, hogy az előterjesztést szíveskedjen megtárgyalni, majd az alábbi határozati javaslatot elfogadni.  </w:t>
      </w:r>
    </w:p>
    <w:p w:rsidR="00F63191" w:rsidRPr="005802F6" w:rsidRDefault="00F63191" w:rsidP="006C4BA5">
      <w:pPr>
        <w:ind w:left="567" w:right="685"/>
        <w:jc w:val="both"/>
        <w:rPr>
          <w:b/>
          <w:color w:val="000000"/>
          <w:u w:val="single"/>
        </w:rPr>
      </w:pPr>
    </w:p>
    <w:p w:rsidR="0073133B" w:rsidRPr="005802F6" w:rsidRDefault="0073133B" w:rsidP="006C4BA5">
      <w:pPr>
        <w:ind w:left="567" w:right="685"/>
        <w:jc w:val="both"/>
        <w:rPr>
          <w:b/>
          <w:color w:val="000000"/>
        </w:rPr>
      </w:pPr>
      <w:r w:rsidRPr="005802F6">
        <w:rPr>
          <w:b/>
          <w:color w:val="000000"/>
          <w:u w:val="single"/>
        </w:rPr>
        <w:t>Határozati javaslat</w:t>
      </w:r>
      <w:r w:rsidRPr="005802F6">
        <w:rPr>
          <w:b/>
          <w:color w:val="000000"/>
        </w:rPr>
        <w:t>:</w:t>
      </w:r>
    </w:p>
    <w:p w:rsidR="00462290" w:rsidRPr="005802F6" w:rsidRDefault="00C67DD6" w:rsidP="006C4BA5">
      <w:pPr>
        <w:ind w:left="567" w:right="685"/>
        <w:jc w:val="both"/>
        <w:rPr>
          <w:color w:val="000000"/>
        </w:rPr>
      </w:pPr>
      <w:r w:rsidRPr="005802F6">
        <w:rPr>
          <w:color w:val="000000"/>
        </w:rPr>
        <w:t>Zalaszentgrót Város</w:t>
      </w:r>
      <w:r w:rsidR="0018014F" w:rsidRPr="005802F6">
        <w:rPr>
          <w:color w:val="000000"/>
        </w:rPr>
        <w:t xml:space="preserve"> </w:t>
      </w:r>
      <w:r w:rsidR="00462290" w:rsidRPr="005802F6">
        <w:rPr>
          <w:bCs/>
          <w:color w:val="000000"/>
        </w:rPr>
        <w:t>Önkormányzat</w:t>
      </w:r>
      <w:r w:rsidR="00F70ED5" w:rsidRPr="005802F6">
        <w:rPr>
          <w:bCs/>
          <w:color w:val="000000"/>
        </w:rPr>
        <w:t>ának</w:t>
      </w:r>
      <w:r w:rsidR="00462290" w:rsidRPr="005802F6">
        <w:rPr>
          <w:bCs/>
          <w:color w:val="000000"/>
        </w:rPr>
        <w:t xml:space="preserve"> Képviselő-testület</w:t>
      </w:r>
      <w:r w:rsidR="00F70ED5" w:rsidRPr="005802F6">
        <w:rPr>
          <w:bCs/>
          <w:color w:val="000000"/>
        </w:rPr>
        <w:t>e</w:t>
      </w:r>
      <w:r w:rsidR="00462290" w:rsidRPr="005802F6">
        <w:rPr>
          <w:bCs/>
          <w:color w:val="000000"/>
        </w:rPr>
        <w:t xml:space="preserve"> </w:t>
      </w:r>
      <w:r w:rsidR="00462290" w:rsidRPr="005802F6">
        <w:rPr>
          <w:color w:val="000000"/>
        </w:rPr>
        <w:t xml:space="preserve">úgy dönt, hogy a Zalaszentgrót és környező települések Intézményfenntartó Társulás által fenntartott </w:t>
      </w:r>
      <w:r w:rsidR="00462290" w:rsidRPr="005802F6">
        <w:rPr>
          <w:bCs/>
          <w:color w:val="000000"/>
        </w:rPr>
        <w:t>Zalaszentgróti</w:t>
      </w:r>
      <w:r w:rsidR="00462290" w:rsidRPr="005802F6">
        <w:rPr>
          <w:color w:val="000000"/>
        </w:rPr>
        <w:t xml:space="preserve"> </w:t>
      </w:r>
      <w:r w:rsidR="00462290" w:rsidRPr="005802F6">
        <w:rPr>
          <w:bCs/>
          <w:color w:val="000000"/>
        </w:rPr>
        <w:t>Szociális, Család- és Gyermekjóléti Központ</w:t>
      </w:r>
      <w:r w:rsidR="00462290" w:rsidRPr="005802F6">
        <w:rPr>
          <w:color w:val="000000"/>
        </w:rPr>
        <w:t xml:space="preserve"> 202</w:t>
      </w:r>
      <w:r w:rsidR="005802F6" w:rsidRPr="005802F6">
        <w:rPr>
          <w:color w:val="000000"/>
        </w:rPr>
        <w:t>4</w:t>
      </w:r>
      <w:r w:rsidR="00462290" w:rsidRPr="005802F6">
        <w:rPr>
          <w:color w:val="000000"/>
        </w:rPr>
        <w:t>. évi költségvetésében a család- és gyermekjóléti szolgálat területén jelentkező hiány fedezéséhez a 202</w:t>
      </w:r>
      <w:r w:rsidR="005802F6" w:rsidRPr="005802F6">
        <w:rPr>
          <w:color w:val="000000"/>
        </w:rPr>
        <w:t>3</w:t>
      </w:r>
      <w:r w:rsidR="00462290" w:rsidRPr="005802F6">
        <w:rPr>
          <w:color w:val="000000"/>
        </w:rPr>
        <w:t xml:space="preserve">. január 1-jei állapot szerinti </w:t>
      </w:r>
      <w:r w:rsidRPr="005802F6">
        <w:rPr>
          <w:color w:val="000000"/>
        </w:rPr>
        <w:t>62</w:t>
      </w:r>
      <w:r w:rsidR="005802F6" w:rsidRPr="005802F6">
        <w:rPr>
          <w:color w:val="000000"/>
        </w:rPr>
        <w:t>44</w:t>
      </w:r>
      <w:r w:rsidRPr="005802F6">
        <w:rPr>
          <w:color w:val="000000"/>
        </w:rPr>
        <w:t xml:space="preserve"> </w:t>
      </w:r>
      <w:r w:rsidR="00462290" w:rsidRPr="005802F6">
        <w:rPr>
          <w:color w:val="000000"/>
        </w:rPr>
        <w:t>fős lakosságszám</w:t>
      </w:r>
      <w:r w:rsidR="005475E4" w:rsidRPr="005802F6">
        <w:rPr>
          <w:color w:val="000000"/>
        </w:rPr>
        <w:t>a</w:t>
      </w:r>
      <w:r w:rsidR="00462290" w:rsidRPr="005802F6">
        <w:rPr>
          <w:color w:val="000000"/>
        </w:rPr>
        <w:t xml:space="preserve"> alapján kalkulált </w:t>
      </w:r>
      <w:r w:rsidR="005802F6" w:rsidRPr="005802F6">
        <w:rPr>
          <w:color w:val="000000"/>
        </w:rPr>
        <w:t>1.624.483</w:t>
      </w:r>
      <w:r w:rsidR="00462290" w:rsidRPr="005802F6">
        <w:rPr>
          <w:color w:val="000000"/>
        </w:rPr>
        <w:t xml:space="preserve">,- Ft, azaz </w:t>
      </w:r>
      <w:r w:rsidR="005802F6" w:rsidRPr="005802F6">
        <w:rPr>
          <w:color w:val="000000"/>
        </w:rPr>
        <w:t>Egymillió</w:t>
      </w:r>
      <w:r w:rsidRPr="005802F6">
        <w:rPr>
          <w:color w:val="000000"/>
        </w:rPr>
        <w:t>-h</w:t>
      </w:r>
      <w:r w:rsidR="005802F6" w:rsidRPr="005802F6">
        <w:rPr>
          <w:color w:val="000000"/>
        </w:rPr>
        <w:t>at</w:t>
      </w:r>
      <w:r w:rsidRPr="005802F6">
        <w:rPr>
          <w:color w:val="000000"/>
        </w:rPr>
        <w:t>száz</w:t>
      </w:r>
      <w:r w:rsidR="005802F6" w:rsidRPr="005802F6">
        <w:rPr>
          <w:color w:val="000000"/>
        </w:rPr>
        <w:t>huszonnégy</w:t>
      </w:r>
      <w:r w:rsidRPr="005802F6">
        <w:rPr>
          <w:color w:val="000000"/>
        </w:rPr>
        <w:t>ezer-</w:t>
      </w:r>
      <w:r w:rsidR="005802F6" w:rsidRPr="005802F6">
        <w:rPr>
          <w:color w:val="000000"/>
        </w:rPr>
        <w:t>négy</w:t>
      </w:r>
      <w:r w:rsidRPr="005802F6">
        <w:rPr>
          <w:color w:val="000000"/>
        </w:rPr>
        <w:t>száz</w:t>
      </w:r>
      <w:r w:rsidR="005802F6" w:rsidRPr="005802F6">
        <w:rPr>
          <w:color w:val="000000"/>
        </w:rPr>
        <w:t>nyolcvanhárom</w:t>
      </w:r>
      <w:r w:rsidR="00462290" w:rsidRPr="005802F6">
        <w:rPr>
          <w:color w:val="000000"/>
        </w:rPr>
        <w:t xml:space="preserve"> forint összegű hozzájárulást az Önkormányzat 202</w:t>
      </w:r>
      <w:r w:rsidR="005802F6" w:rsidRPr="005802F6">
        <w:rPr>
          <w:color w:val="000000"/>
        </w:rPr>
        <w:t>4.</w:t>
      </w:r>
      <w:r w:rsidR="00462290" w:rsidRPr="005802F6">
        <w:rPr>
          <w:color w:val="000000"/>
        </w:rPr>
        <w:t xml:space="preserve"> évi költségvetéséből finanszírozza.</w:t>
      </w:r>
    </w:p>
    <w:p w:rsidR="00AC06D2" w:rsidRPr="005802F6" w:rsidRDefault="005475E4" w:rsidP="005802F6">
      <w:pPr>
        <w:spacing w:line="280" w:lineRule="atLeast"/>
        <w:ind w:left="567" w:right="685"/>
        <w:jc w:val="both"/>
        <w:rPr>
          <w:b/>
        </w:rPr>
      </w:pPr>
      <w:r w:rsidRPr="005802F6">
        <w:t>A Képviselő-testület felhatalmazza a polgármestert a család- és gyermekjóléti szolgálat feladatainak ellátására a Zalaszentgrót és környező települések Intézményfenntartó Társulásával kötendő pénzeszköz-átadásra vonatkozó megállapodás aláírására.</w:t>
      </w:r>
    </w:p>
    <w:p w:rsidR="000B6ED8" w:rsidRPr="005802F6" w:rsidRDefault="00462290" w:rsidP="006C4BA5">
      <w:pPr>
        <w:ind w:left="567" w:right="685"/>
        <w:jc w:val="both"/>
        <w:rPr>
          <w:color w:val="000000"/>
        </w:rPr>
      </w:pPr>
      <w:r w:rsidRPr="005802F6">
        <w:rPr>
          <w:color w:val="000000"/>
          <w:u w:val="single"/>
        </w:rPr>
        <w:t>Határidő:</w:t>
      </w:r>
      <w:r w:rsidRPr="005802F6">
        <w:rPr>
          <w:color w:val="000000"/>
        </w:rPr>
        <w:t xml:space="preserve"> 202</w:t>
      </w:r>
      <w:r w:rsidR="005802F6" w:rsidRPr="005802F6">
        <w:rPr>
          <w:color w:val="000000"/>
        </w:rPr>
        <w:t>4</w:t>
      </w:r>
      <w:r w:rsidRPr="005802F6">
        <w:rPr>
          <w:color w:val="000000"/>
        </w:rPr>
        <w:t>. március 15.</w:t>
      </w:r>
    </w:p>
    <w:p w:rsidR="0018014F" w:rsidRPr="005802F6" w:rsidRDefault="0018014F" w:rsidP="006C4BA5">
      <w:pPr>
        <w:ind w:left="567" w:right="685"/>
        <w:jc w:val="both"/>
        <w:rPr>
          <w:color w:val="000000"/>
        </w:rPr>
      </w:pPr>
      <w:r w:rsidRPr="005802F6">
        <w:rPr>
          <w:bCs/>
          <w:color w:val="000000"/>
          <w:u w:val="single"/>
        </w:rPr>
        <w:t>Felelős</w:t>
      </w:r>
      <w:r w:rsidRPr="005802F6">
        <w:rPr>
          <w:color w:val="000000"/>
        </w:rPr>
        <w:t xml:space="preserve">: </w:t>
      </w:r>
      <w:r w:rsidR="00AA5507" w:rsidRPr="005802F6">
        <w:rPr>
          <w:color w:val="000000"/>
        </w:rPr>
        <w:t xml:space="preserve">Baracskai József </w:t>
      </w:r>
      <w:r w:rsidRPr="005802F6">
        <w:rPr>
          <w:color w:val="000000"/>
        </w:rPr>
        <w:t>polgármester</w:t>
      </w:r>
    </w:p>
    <w:p w:rsidR="000B6ED8" w:rsidRPr="005802F6" w:rsidRDefault="0018014F" w:rsidP="006C4BA5">
      <w:pPr>
        <w:ind w:left="709" w:right="685"/>
        <w:jc w:val="both"/>
        <w:rPr>
          <w:color w:val="000000"/>
        </w:rPr>
      </w:pPr>
      <w:r w:rsidRPr="005802F6">
        <w:rPr>
          <w:color w:val="000000"/>
        </w:rPr>
        <w:tab/>
      </w:r>
      <w:r w:rsidR="00AA5507" w:rsidRPr="005802F6">
        <w:rPr>
          <w:color w:val="000000"/>
        </w:rPr>
        <w:t xml:space="preserve">Dr. Simon Beáta </w:t>
      </w:r>
      <w:r w:rsidRPr="005802F6">
        <w:rPr>
          <w:color w:val="000000"/>
        </w:rPr>
        <w:t>jegyző</w:t>
      </w:r>
    </w:p>
    <w:p w:rsidR="00486F27" w:rsidRPr="005802F6" w:rsidRDefault="00486F27" w:rsidP="006C4BA5">
      <w:pPr>
        <w:jc w:val="both"/>
        <w:rPr>
          <w:b/>
          <w:color w:val="000000"/>
        </w:rPr>
      </w:pPr>
    </w:p>
    <w:p w:rsidR="0073133B" w:rsidRPr="005802F6" w:rsidRDefault="00C67DD6" w:rsidP="006C4BA5">
      <w:pPr>
        <w:ind w:left="567"/>
        <w:jc w:val="both"/>
        <w:rPr>
          <w:color w:val="000000"/>
        </w:rPr>
      </w:pPr>
      <w:r w:rsidRPr="005802F6">
        <w:rPr>
          <w:color w:val="000000"/>
        </w:rPr>
        <w:t>Zalaszentgrót</w:t>
      </w:r>
      <w:r w:rsidR="0073133B" w:rsidRPr="005802F6">
        <w:rPr>
          <w:color w:val="000000"/>
        </w:rPr>
        <w:t>,</w:t>
      </w:r>
      <w:r w:rsidR="00EE6A31">
        <w:rPr>
          <w:color w:val="000000"/>
        </w:rPr>
        <w:t xml:space="preserve"> </w:t>
      </w:r>
      <w:r w:rsidR="0073133B" w:rsidRPr="005802F6">
        <w:rPr>
          <w:color w:val="000000"/>
        </w:rPr>
        <w:t>20</w:t>
      </w:r>
      <w:r w:rsidR="00DF25EF" w:rsidRPr="005802F6">
        <w:rPr>
          <w:color w:val="000000"/>
        </w:rPr>
        <w:t>2</w:t>
      </w:r>
      <w:r w:rsidR="005802F6" w:rsidRPr="005802F6">
        <w:rPr>
          <w:color w:val="000000"/>
        </w:rPr>
        <w:t>4</w:t>
      </w:r>
      <w:r w:rsidR="0073133B" w:rsidRPr="005802F6">
        <w:rPr>
          <w:color w:val="000000"/>
        </w:rPr>
        <w:t>.</w:t>
      </w:r>
      <w:r w:rsidR="00AA5507" w:rsidRPr="005802F6">
        <w:rPr>
          <w:color w:val="000000"/>
        </w:rPr>
        <w:t xml:space="preserve"> január </w:t>
      </w:r>
      <w:r w:rsidR="005802F6" w:rsidRPr="005802F6">
        <w:rPr>
          <w:color w:val="000000"/>
        </w:rPr>
        <w:t>2</w:t>
      </w:r>
      <w:r w:rsidR="00EE6A31">
        <w:rPr>
          <w:color w:val="000000"/>
        </w:rPr>
        <w:t>6</w:t>
      </w:r>
      <w:r w:rsidR="00AA5507" w:rsidRPr="005802F6">
        <w:rPr>
          <w:color w:val="000000"/>
        </w:rPr>
        <w:t>.</w:t>
      </w:r>
      <w:r w:rsidR="0073133B" w:rsidRPr="005802F6">
        <w:rPr>
          <w:color w:val="000000"/>
        </w:rPr>
        <w:t xml:space="preserve"> </w:t>
      </w:r>
    </w:p>
    <w:p w:rsidR="00EE1D33" w:rsidRDefault="00EE1D33" w:rsidP="006C4BA5">
      <w:pPr>
        <w:jc w:val="both"/>
        <w:rPr>
          <w:color w:val="000000"/>
        </w:rPr>
      </w:pPr>
    </w:p>
    <w:p w:rsidR="00BC05DB" w:rsidRPr="005802F6" w:rsidRDefault="00BC05DB" w:rsidP="006C4BA5">
      <w:pPr>
        <w:jc w:val="both"/>
        <w:rPr>
          <w:color w:val="000000"/>
        </w:rPr>
      </w:pPr>
      <w:bookmarkStart w:id="0" w:name="_GoBack"/>
      <w:bookmarkEnd w:id="0"/>
    </w:p>
    <w:p w:rsidR="0073133B" w:rsidRPr="005802F6" w:rsidRDefault="00AA5507" w:rsidP="00EE1D33">
      <w:pPr>
        <w:ind w:left="5664" w:firstLine="708"/>
        <w:jc w:val="both"/>
        <w:rPr>
          <w:b/>
          <w:color w:val="000000"/>
        </w:rPr>
      </w:pPr>
      <w:r w:rsidRPr="005802F6">
        <w:rPr>
          <w:b/>
          <w:color w:val="000000"/>
        </w:rPr>
        <w:t>Baracskai József</w:t>
      </w:r>
    </w:p>
    <w:p w:rsidR="0073133B" w:rsidRPr="005802F6" w:rsidRDefault="0073133B" w:rsidP="006C4BA5">
      <w:pPr>
        <w:jc w:val="both"/>
        <w:rPr>
          <w:color w:val="000000"/>
        </w:rPr>
      </w:pPr>
      <w:r w:rsidRPr="005802F6">
        <w:rPr>
          <w:color w:val="000000"/>
        </w:rPr>
        <w:tab/>
      </w:r>
      <w:r w:rsidRPr="005802F6">
        <w:rPr>
          <w:color w:val="000000"/>
        </w:rPr>
        <w:tab/>
      </w:r>
      <w:r w:rsidRPr="005802F6">
        <w:rPr>
          <w:color w:val="000000"/>
        </w:rPr>
        <w:tab/>
      </w:r>
      <w:r w:rsidRPr="005802F6">
        <w:rPr>
          <w:color w:val="000000"/>
        </w:rPr>
        <w:tab/>
      </w:r>
      <w:r w:rsidRPr="005802F6">
        <w:rPr>
          <w:color w:val="000000"/>
        </w:rPr>
        <w:tab/>
      </w:r>
      <w:r w:rsidRPr="005802F6">
        <w:rPr>
          <w:color w:val="000000"/>
        </w:rPr>
        <w:tab/>
      </w:r>
      <w:r w:rsidRPr="005802F6">
        <w:rPr>
          <w:color w:val="000000"/>
        </w:rPr>
        <w:tab/>
      </w:r>
      <w:r w:rsidRPr="005802F6">
        <w:rPr>
          <w:color w:val="000000"/>
        </w:rPr>
        <w:tab/>
        <w:t xml:space="preserve">  </w:t>
      </w:r>
      <w:r w:rsidR="00EE1D33" w:rsidRPr="005802F6">
        <w:rPr>
          <w:color w:val="000000"/>
        </w:rPr>
        <w:tab/>
        <w:t xml:space="preserve">  </w:t>
      </w:r>
      <w:r w:rsidRPr="005802F6">
        <w:rPr>
          <w:color w:val="000000"/>
        </w:rPr>
        <w:t xml:space="preserve"> </w:t>
      </w:r>
      <w:r w:rsidR="002506F3" w:rsidRPr="005802F6">
        <w:rPr>
          <w:color w:val="000000"/>
        </w:rPr>
        <w:t>polgármester</w:t>
      </w:r>
    </w:p>
    <w:p w:rsidR="003C101D" w:rsidRPr="005802F6" w:rsidRDefault="003C101D" w:rsidP="006C4BA5">
      <w:pPr>
        <w:ind w:left="567"/>
        <w:jc w:val="both"/>
        <w:rPr>
          <w:color w:val="000000"/>
        </w:rPr>
      </w:pPr>
    </w:p>
    <w:p w:rsidR="00BB717C" w:rsidRPr="005802F6" w:rsidRDefault="00BB717C" w:rsidP="006C4BA5">
      <w:pPr>
        <w:ind w:left="567"/>
        <w:jc w:val="both"/>
        <w:rPr>
          <w:color w:val="000000"/>
        </w:rPr>
      </w:pPr>
    </w:p>
    <w:p w:rsidR="00BB717C" w:rsidRPr="005802F6" w:rsidRDefault="00BB717C" w:rsidP="006C4BA5">
      <w:pPr>
        <w:ind w:left="567"/>
        <w:jc w:val="both"/>
        <w:rPr>
          <w:color w:val="000000"/>
        </w:rPr>
      </w:pPr>
    </w:p>
    <w:p w:rsidR="0073133B" w:rsidRPr="005802F6" w:rsidRDefault="0073133B" w:rsidP="006C4BA5">
      <w:pPr>
        <w:ind w:left="567"/>
        <w:jc w:val="both"/>
        <w:rPr>
          <w:color w:val="000000"/>
        </w:rPr>
      </w:pPr>
      <w:r w:rsidRPr="005802F6">
        <w:rPr>
          <w:color w:val="000000"/>
        </w:rPr>
        <w:t>A határozati javaslata törvényességi előírásoknak megfelel.</w:t>
      </w:r>
    </w:p>
    <w:p w:rsidR="00EE1D33" w:rsidRPr="005802F6" w:rsidRDefault="00EE1D33" w:rsidP="00EE1D33">
      <w:pPr>
        <w:jc w:val="both"/>
        <w:rPr>
          <w:color w:val="000000"/>
        </w:rPr>
      </w:pPr>
    </w:p>
    <w:p w:rsidR="00AA5507" w:rsidRPr="005802F6" w:rsidRDefault="00AA5507" w:rsidP="00EE1D33">
      <w:pPr>
        <w:ind w:left="5664" w:firstLine="708"/>
        <w:jc w:val="both"/>
        <w:rPr>
          <w:b/>
          <w:color w:val="000000"/>
        </w:rPr>
      </w:pPr>
      <w:r w:rsidRPr="005802F6">
        <w:rPr>
          <w:b/>
          <w:color w:val="000000"/>
        </w:rPr>
        <w:t>Dr. Simon Beáta</w:t>
      </w:r>
    </w:p>
    <w:p w:rsidR="00AA5507" w:rsidRPr="00AA5507" w:rsidRDefault="00AA5507" w:rsidP="00AA5507">
      <w:pPr>
        <w:ind w:left="5664"/>
        <w:jc w:val="both"/>
        <w:rPr>
          <w:color w:val="000000"/>
        </w:rPr>
      </w:pPr>
      <w:r w:rsidRPr="005802F6">
        <w:rPr>
          <w:color w:val="000000"/>
        </w:rPr>
        <w:t xml:space="preserve"> </w:t>
      </w:r>
      <w:r w:rsidR="00EE1D33" w:rsidRPr="005802F6">
        <w:rPr>
          <w:color w:val="000000"/>
        </w:rPr>
        <w:tab/>
        <w:t xml:space="preserve">        </w:t>
      </w:r>
      <w:r w:rsidRPr="005802F6">
        <w:rPr>
          <w:color w:val="000000"/>
        </w:rPr>
        <w:t>jegyző</w:t>
      </w:r>
    </w:p>
    <w:sectPr w:rsidR="00AA5507" w:rsidRPr="00AA5507" w:rsidSect="00CD36FF">
      <w:headerReference w:type="default" r:id="rId7"/>
      <w:footerReference w:type="default" r:id="rId8"/>
      <w:headerReference w:type="first" r:id="rId9"/>
      <w:footerReference w:type="first" r:id="rId10"/>
      <w:pgSz w:w="11906" w:h="16838"/>
      <w:pgMar w:top="1134" w:right="720" w:bottom="1276"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46C9" w:rsidRDefault="008E46C9">
      <w:r>
        <w:separator/>
      </w:r>
    </w:p>
  </w:endnote>
  <w:endnote w:type="continuationSeparator" w:id="0">
    <w:p w:rsidR="008E46C9" w:rsidRDefault="008E4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6D2" w:rsidRDefault="00AC06D2" w:rsidP="00AC06D2">
    <w:pPr>
      <w:pStyle w:val="llb"/>
      <w:jc w:val="center"/>
    </w:pPr>
    <w:r>
      <w:rPr>
        <w:noProof/>
      </w:rPr>
      <w:drawing>
        <wp:inline distT="0" distB="0" distL="0" distR="0" wp14:anchorId="50F54AA3" wp14:editId="6D3D284D">
          <wp:extent cx="5695950" cy="99060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6D2" w:rsidRPr="00AC06D2" w:rsidRDefault="00AC06D2" w:rsidP="00AC06D2">
    <w:pPr>
      <w:pStyle w:val="llb"/>
      <w:jc w:val="center"/>
    </w:pPr>
    <w:r>
      <w:rPr>
        <w:noProof/>
      </w:rPr>
      <w:drawing>
        <wp:inline distT="0" distB="0" distL="0" distR="0" wp14:anchorId="50F54AA3" wp14:editId="6D3D284D">
          <wp:extent cx="5695950" cy="99060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46C9" w:rsidRDefault="008E46C9">
      <w:r>
        <w:separator/>
      </w:r>
    </w:p>
  </w:footnote>
  <w:footnote w:type="continuationSeparator" w:id="0">
    <w:p w:rsidR="008E46C9" w:rsidRDefault="008E4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6D2" w:rsidRDefault="00AC06D2" w:rsidP="00AC06D2">
    <w:pPr>
      <w:pStyle w:val="lfej"/>
      <w:jc w:val="center"/>
    </w:pPr>
    <w:r>
      <w:rPr>
        <w:noProof/>
      </w:rPr>
      <w:drawing>
        <wp:inline distT="0" distB="0" distL="0" distR="0" wp14:anchorId="759309D5" wp14:editId="24ED371A">
          <wp:extent cx="5695950" cy="9906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6D2" w:rsidRDefault="00AC06D2" w:rsidP="00AC06D2">
    <w:pPr>
      <w:pStyle w:val="lfej"/>
      <w:jc w:val="center"/>
    </w:pPr>
    <w:r>
      <w:rPr>
        <w:noProof/>
      </w:rPr>
      <w:drawing>
        <wp:inline distT="0" distB="0" distL="0" distR="0" wp14:anchorId="759309D5" wp14:editId="24ED371A">
          <wp:extent cx="5695950" cy="99060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79E2"/>
    <w:multiLevelType w:val="hybridMultilevel"/>
    <w:tmpl w:val="B7D05D34"/>
    <w:lvl w:ilvl="0" w:tplc="13305CE8">
      <w:start w:val="2014"/>
      <w:numFmt w:val="bullet"/>
      <w:lvlText w:val="-"/>
      <w:lvlJc w:val="left"/>
      <w:pPr>
        <w:ind w:left="1065" w:hanging="360"/>
      </w:pPr>
      <w:rPr>
        <w:rFonts w:ascii="Times New Roman" w:eastAsia="Times New Roman" w:hAnsi="Times New Roman" w:cs="Times New Roman"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1" w15:restartNumberingAfterBreak="0">
    <w:nsid w:val="03B61DE1"/>
    <w:multiLevelType w:val="hybridMultilevel"/>
    <w:tmpl w:val="E4D2FA1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1EE6149D"/>
    <w:multiLevelType w:val="hybridMultilevel"/>
    <w:tmpl w:val="150CB3BA"/>
    <w:lvl w:ilvl="0" w:tplc="040E000F">
      <w:start w:val="1"/>
      <w:numFmt w:val="decimal"/>
      <w:lvlText w:val="%1."/>
      <w:lvlJc w:val="left"/>
      <w:pPr>
        <w:tabs>
          <w:tab w:val="num" w:pos="1080"/>
        </w:tabs>
        <w:ind w:left="1080" w:hanging="360"/>
      </w:p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3" w15:restartNumberingAfterBreak="0">
    <w:nsid w:val="23623194"/>
    <w:multiLevelType w:val="hybridMultilevel"/>
    <w:tmpl w:val="72AEF896"/>
    <w:lvl w:ilvl="0" w:tplc="EDF21E46">
      <w:numFmt w:val="bullet"/>
      <w:lvlText w:val="-"/>
      <w:lvlJc w:val="left"/>
      <w:pPr>
        <w:tabs>
          <w:tab w:val="num" w:pos="360"/>
        </w:tabs>
        <w:ind w:left="360" w:hanging="360"/>
      </w:pPr>
      <w:rPr>
        <w:rFonts w:ascii="Times New Roman" w:eastAsia="Times New Roman" w:hAnsi="Times New Roman" w:cs="Times New Roman"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44B0871"/>
    <w:multiLevelType w:val="hybridMultilevel"/>
    <w:tmpl w:val="1D28C9EE"/>
    <w:lvl w:ilvl="0" w:tplc="040E000F">
      <w:start w:val="1"/>
      <w:numFmt w:val="decimal"/>
      <w:lvlText w:val="%1."/>
      <w:lvlJc w:val="left"/>
      <w:pPr>
        <w:tabs>
          <w:tab w:val="num" w:pos="1068"/>
        </w:tabs>
        <w:ind w:left="1068" w:hanging="360"/>
      </w:p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5" w15:restartNumberingAfterBreak="0">
    <w:nsid w:val="2ED96D7E"/>
    <w:multiLevelType w:val="hybridMultilevel"/>
    <w:tmpl w:val="55646C12"/>
    <w:lvl w:ilvl="0" w:tplc="142A07EC">
      <w:start w:val="4"/>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660BF9"/>
    <w:multiLevelType w:val="hybridMultilevel"/>
    <w:tmpl w:val="E2B83C22"/>
    <w:lvl w:ilvl="0" w:tplc="040E000F">
      <w:start w:val="1"/>
      <w:numFmt w:val="decimal"/>
      <w:lvlText w:val="%1."/>
      <w:lvlJc w:val="left"/>
      <w:pPr>
        <w:tabs>
          <w:tab w:val="num" w:pos="1428"/>
        </w:tabs>
        <w:ind w:left="1428" w:hanging="360"/>
      </w:pPr>
    </w:lvl>
    <w:lvl w:ilvl="1" w:tplc="040E0019" w:tentative="1">
      <w:start w:val="1"/>
      <w:numFmt w:val="lowerLetter"/>
      <w:lvlText w:val="%2."/>
      <w:lvlJc w:val="left"/>
      <w:pPr>
        <w:tabs>
          <w:tab w:val="num" w:pos="2148"/>
        </w:tabs>
        <w:ind w:left="2148" w:hanging="360"/>
      </w:pPr>
    </w:lvl>
    <w:lvl w:ilvl="2" w:tplc="040E001B" w:tentative="1">
      <w:start w:val="1"/>
      <w:numFmt w:val="lowerRoman"/>
      <w:lvlText w:val="%3."/>
      <w:lvlJc w:val="right"/>
      <w:pPr>
        <w:tabs>
          <w:tab w:val="num" w:pos="2868"/>
        </w:tabs>
        <w:ind w:left="2868" w:hanging="180"/>
      </w:pPr>
    </w:lvl>
    <w:lvl w:ilvl="3" w:tplc="040E000F" w:tentative="1">
      <w:start w:val="1"/>
      <w:numFmt w:val="decimal"/>
      <w:lvlText w:val="%4."/>
      <w:lvlJc w:val="left"/>
      <w:pPr>
        <w:tabs>
          <w:tab w:val="num" w:pos="3588"/>
        </w:tabs>
        <w:ind w:left="3588" w:hanging="360"/>
      </w:pPr>
    </w:lvl>
    <w:lvl w:ilvl="4" w:tplc="040E0019" w:tentative="1">
      <w:start w:val="1"/>
      <w:numFmt w:val="lowerLetter"/>
      <w:lvlText w:val="%5."/>
      <w:lvlJc w:val="left"/>
      <w:pPr>
        <w:tabs>
          <w:tab w:val="num" w:pos="4308"/>
        </w:tabs>
        <w:ind w:left="4308" w:hanging="360"/>
      </w:pPr>
    </w:lvl>
    <w:lvl w:ilvl="5" w:tplc="040E001B" w:tentative="1">
      <w:start w:val="1"/>
      <w:numFmt w:val="lowerRoman"/>
      <w:lvlText w:val="%6."/>
      <w:lvlJc w:val="right"/>
      <w:pPr>
        <w:tabs>
          <w:tab w:val="num" w:pos="5028"/>
        </w:tabs>
        <w:ind w:left="5028" w:hanging="180"/>
      </w:pPr>
    </w:lvl>
    <w:lvl w:ilvl="6" w:tplc="040E000F" w:tentative="1">
      <w:start w:val="1"/>
      <w:numFmt w:val="decimal"/>
      <w:lvlText w:val="%7."/>
      <w:lvlJc w:val="left"/>
      <w:pPr>
        <w:tabs>
          <w:tab w:val="num" w:pos="5748"/>
        </w:tabs>
        <w:ind w:left="5748" w:hanging="360"/>
      </w:pPr>
    </w:lvl>
    <w:lvl w:ilvl="7" w:tplc="040E0019" w:tentative="1">
      <w:start w:val="1"/>
      <w:numFmt w:val="lowerLetter"/>
      <w:lvlText w:val="%8."/>
      <w:lvlJc w:val="left"/>
      <w:pPr>
        <w:tabs>
          <w:tab w:val="num" w:pos="6468"/>
        </w:tabs>
        <w:ind w:left="6468" w:hanging="360"/>
      </w:pPr>
    </w:lvl>
    <w:lvl w:ilvl="8" w:tplc="040E001B" w:tentative="1">
      <w:start w:val="1"/>
      <w:numFmt w:val="lowerRoman"/>
      <w:lvlText w:val="%9."/>
      <w:lvlJc w:val="right"/>
      <w:pPr>
        <w:tabs>
          <w:tab w:val="num" w:pos="7188"/>
        </w:tabs>
        <w:ind w:left="7188" w:hanging="180"/>
      </w:pPr>
    </w:lvl>
  </w:abstractNum>
  <w:abstractNum w:abstractNumId="7" w15:restartNumberingAfterBreak="0">
    <w:nsid w:val="311667D1"/>
    <w:multiLevelType w:val="hybridMultilevel"/>
    <w:tmpl w:val="2B3C0C3C"/>
    <w:lvl w:ilvl="0" w:tplc="2A6CED46">
      <w:start w:val="3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0862275"/>
    <w:multiLevelType w:val="hybridMultilevel"/>
    <w:tmpl w:val="D18EC6A6"/>
    <w:lvl w:ilvl="0" w:tplc="B2A4E24A">
      <w:start w:val="1"/>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596"/>
        </w:tabs>
        <w:ind w:left="1596" w:hanging="360"/>
      </w:pPr>
    </w:lvl>
    <w:lvl w:ilvl="2" w:tplc="040E001B" w:tentative="1">
      <w:start w:val="1"/>
      <w:numFmt w:val="lowerRoman"/>
      <w:lvlText w:val="%3."/>
      <w:lvlJc w:val="right"/>
      <w:pPr>
        <w:tabs>
          <w:tab w:val="num" w:pos="2316"/>
        </w:tabs>
        <w:ind w:left="2316" w:hanging="180"/>
      </w:pPr>
    </w:lvl>
    <w:lvl w:ilvl="3" w:tplc="040E000F" w:tentative="1">
      <w:start w:val="1"/>
      <w:numFmt w:val="decimal"/>
      <w:lvlText w:val="%4."/>
      <w:lvlJc w:val="left"/>
      <w:pPr>
        <w:tabs>
          <w:tab w:val="num" w:pos="3036"/>
        </w:tabs>
        <w:ind w:left="3036" w:hanging="360"/>
      </w:pPr>
    </w:lvl>
    <w:lvl w:ilvl="4" w:tplc="040E0019" w:tentative="1">
      <w:start w:val="1"/>
      <w:numFmt w:val="lowerLetter"/>
      <w:lvlText w:val="%5."/>
      <w:lvlJc w:val="left"/>
      <w:pPr>
        <w:tabs>
          <w:tab w:val="num" w:pos="3756"/>
        </w:tabs>
        <w:ind w:left="3756" w:hanging="360"/>
      </w:pPr>
    </w:lvl>
    <w:lvl w:ilvl="5" w:tplc="040E001B" w:tentative="1">
      <w:start w:val="1"/>
      <w:numFmt w:val="lowerRoman"/>
      <w:lvlText w:val="%6."/>
      <w:lvlJc w:val="right"/>
      <w:pPr>
        <w:tabs>
          <w:tab w:val="num" w:pos="4476"/>
        </w:tabs>
        <w:ind w:left="4476" w:hanging="180"/>
      </w:pPr>
    </w:lvl>
    <w:lvl w:ilvl="6" w:tplc="040E000F" w:tentative="1">
      <w:start w:val="1"/>
      <w:numFmt w:val="decimal"/>
      <w:lvlText w:val="%7."/>
      <w:lvlJc w:val="left"/>
      <w:pPr>
        <w:tabs>
          <w:tab w:val="num" w:pos="5196"/>
        </w:tabs>
        <w:ind w:left="5196" w:hanging="360"/>
      </w:pPr>
    </w:lvl>
    <w:lvl w:ilvl="7" w:tplc="040E0019" w:tentative="1">
      <w:start w:val="1"/>
      <w:numFmt w:val="lowerLetter"/>
      <w:lvlText w:val="%8."/>
      <w:lvlJc w:val="left"/>
      <w:pPr>
        <w:tabs>
          <w:tab w:val="num" w:pos="5916"/>
        </w:tabs>
        <w:ind w:left="5916" w:hanging="360"/>
      </w:pPr>
    </w:lvl>
    <w:lvl w:ilvl="8" w:tplc="040E001B" w:tentative="1">
      <w:start w:val="1"/>
      <w:numFmt w:val="lowerRoman"/>
      <w:lvlText w:val="%9."/>
      <w:lvlJc w:val="right"/>
      <w:pPr>
        <w:tabs>
          <w:tab w:val="num" w:pos="6636"/>
        </w:tabs>
        <w:ind w:left="6636" w:hanging="180"/>
      </w:pPr>
    </w:lvl>
  </w:abstractNum>
  <w:abstractNum w:abstractNumId="9" w15:restartNumberingAfterBreak="0">
    <w:nsid w:val="45E76612"/>
    <w:multiLevelType w:val="hybridMultilevel"/>
    <w:tmpl w:val="3B882298"/>
    <w:lvl w:ilvl="0" w:tplc="3D1E0806">
      <w:start w:val="201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4091B7F"/>
    <w:multiLevelType w:val="hybridMultilevel"/>
    <w:tmpl w:val="DF508B6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55212833"/>
    <w:multiLevelType w:val="hybridMultilevel"/>
    <w:tmpl w:val="19CAB36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560C5C10"/>
    <w:multiLevelType w:val="hybridMultilevel"/>
    <w:tmpl w:val="40E4EEE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136397"/>
    <w:multiLevelType w:val="hybridMultilevel"/>
    <w:tmpl w:val="B702487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579C4A0D"/>
    <w:multiLevelType w:val="hybridMultilevel"/>
    <w:tmpl w:val="B2A6179A"/>
    <w:lvl w:ilvl="0" w:tplc="B2A4E24A">
      <w:start w:val="10"/>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5" w15:restartNumberingAfterBreak="0">
    <w:nsid w:val="585203C3"/>
    <w:multiLevelType w:val="hybridMultilevel"/>
    <w:tmpl w:val="153030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9223ACF"/>
    <w:multiLevelType w:val="hybridMultilevel"/>
    <w:tmpl w:val="032E7A90"/>
    <w:lvl w:ilvl="0" w:tplc="0A90ABE6">
      <w:start w:val="1"/>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7" w15:restartNumberingAfterBreak="0">
    <w:nsid w:val="649F7532"/>
    <w:multiLevelType w:val="hybridMultilevel"/>
    <w:tmpl w:val="2AA6AD5A"/>
    <w:lvl w:ilvl="0" w:tplc="EDF21E4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1C3615"/>
    <w:multiLevelType w:val="hybridMultilevel"/>
    <w:tmpl w:val="2610967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B24AD2"/>
    <w:multiLevelType w:val="hybridMultilevel"/>
    <w:tmpl w:val="A5D09948"/>
    <w:lvl w:ilvl="0" w:tplc="C0CA8B4E">
      <w:start w:val="16"/>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20" w15:restartNumberingAfterBreak="0">
    <w:nsid w:val="6EF91B1A"/>
    <w:multiLevelType w:val="hybridMultilevel"/>
    <w:tmpl w:val="008EC7D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76625E02"/>
    <w:multiLevelType w:val="hybridMultilevel"/>
    <w:tmpl w:val="DA62978A"/>
    <w:lvl w:ilvl="0" w:tplc="040E000F">
      <w:start w:val="1"/>
      <w:numFmt w:val="decimal"/>
      <w:lvlText w:val="%1."/>
      <w:lvlJc w:val="left"/>
      <w:pPr>
        <w:ind w:left="10709" w:hanging="360"/>
      </w:pPr>
      <w:rPr>
        <w:rFonts w:hint="default"/>
      </w:rPr>
    </w:lvl>
    <w:lvl w:ilvl="1" w:tplc="040E0019" w:tentative="1">
      <w:start w:val="1"/>
      <w:numFmt w:val="lowerLetter"/>
      <w:lvlText w:val="%2."/>
      <w:lvlJc w:val="left"/>
      <w:pPr>
        <w:ind w:left="11429" w:hanging="360"/>
      </w:pPr>
    </w:lvl>
    <w:lvl w:ilvl="2" w:tplc="040E001B" w:tentative="1">
      <w:start w:val="1"/>
      <w:numFmt w:val="lowerRoman"/>
      <w:lvlText w:val="%3."/>
      <w:lvlJc w:val="right"/>
      <w:pPr>
        <w:ind w:left="12149" w:hanging="180"/>
      </w:pPr>
    </w:lvl>
    <w:lvl w:ilvl="3" w:tplc="040E000F" w:tentative="1">
      <w:start w:val="1"/>
      <w:numFmt w:val="decimal"/>
      <w:lvlText w:val="%4."/>
      <w:lvlJc w:val="left"/>
      <w:pPr>
        <w:ind w:left="12869" w:hanging="360"/>
      </w:pPr>
    </w:lvl>
    <w:lvl w:ilvl="4" w:tplc="040E0019" w:tentative="1">
      <w:start w:val="1"/>
      <w:numFmt w:val="lowerLetter"/>
      <w:lvlText w:val="%5."/>
      <w:lvlJc w:val="left"/>
      <w:pPr>
        <w:ind w:left="13589" w:hanging="360"/>
      </w:pPr>
    </w:lvl>
    <w:lvl w:ilvl="5" w:tplc="040E001B" w:tentative="1">
      <w:start w:val="1"/>
      <w:numFmt w:val="lowerRoman"/>
      <w:lvlText w:val="%6."/>
      <w:lvlJc w:val="right"/>
      <w:pPr>
        <w:ind w:left="14309" w:hanging="180"/>
      </w:pPr>
    </w:lvl>
    <w:lvl w:ilvl="6" w:tplc="040E000F" w:tentative="1">
      <w:start w:val="1"/>
      <w:numFmt w:val="decimal"/>
      <w:lvlText w:val="%7."/>
      <w:lvlJc w:val="left"/>
      <w:pPr>
        <w:ind w:left="15029" w:hanging="360"/>
      </w:pPr>
    </w:lvl>
    <w:lvl w:ilvl="7" w:tplc="040E0019" w:tentative="1">
      <w:start w:val="1"/>
      <w:numFmt w:val="lowerLetter"/>
      <w:lvlText w:val="%8."/>
      <w:lvlJc w:val="left"/>
      <w:pPr>
        <w:ind w:left="15749" w:hanging="360"/>
      </w:pPr>
    </w:lvl>
    <w:lvl w:ilvl="8" w:tplc="040E001B" w:tentative="1">
      <w:start w:val="1"/>
      <w:numFmt w:val="lowerRoman"/>
      <w:lvlText w:val="%9."/>
      <w:lvlJc w:val="right"/>
      <w:pPr>
        <w:ind w:left="16469" w:hanging="180"/>
      </w:pPr>
    </w:lvl>
  </w:abstractNum>
  <w:abstractNum w:abstractNumId="22" w15:restartNumberingAfterBreak="0">
    <w:nsid w:val="7E7C3102"/>
    <w:multiLevelType w:val="hybridMultilevel"/>
    <w:tmpl w:val="D6DEBDD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8"/>
  </w:num>
  <w:num w:numId="2">
    <w:abstractNumId w:val="17"/>
  </w:num>
  <w:num w:numId="3">
    <w:abstractNumId w:val="4"/>
  </w:num>
  <w:num w:numId="4">
    <w:abstractNumId w:val="6"/>
  </w:num>
  <w:num w:numId="5">
    <w:abstractNumId w:val="2"/>
  </w:num>
  <w:num w:numId="6">
    <w:abstractNumId w:val="3"/>
  </w:num>
  <w:num w:numId="7">
    <w:abstractNumId w:val="14"/>
  </w:num>
  <w:num w:numId="8">
    <w:abstractNumId w:val="18"/>
  </w:num>
  <w:num w:numId="9">
    <w:abstractNumId w:val="20"/>
  </w:num>
  <w:num w:numId="10">
    <w:abstractNumId w:val="19"/>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2"/>
  </w:num>
  <w:num w:numId="14">
    <w:abstractNumId w:val="13"/>
  </w:num>
  <w:num w:numId="15">
    <w:abstractNumId w:val="11"/>
  </w:num>
  <w:num w:numId="16">
    <w:abstractNumId w:val="21"/>
  </w:num>
  <w:num w:numId="17">
    <w:abstractNumId w:val="0"/>
  </w:num>
  <w:num w:numId="18">
    <w:abstractNumId w:val="10"/>
  </w:num>
  <w:num w:numId="19">
    <w:abstractNumId w:val="12"/>
  </w:num>
  <w:num w:numId="20">
    <w:abstractNumId w:val="9"/>
  </w:num>
  <w:num w:numId="21">
    <w:abstractNumId w:val="15"/>
  </w:num>
  <w:num w:numId="22">
    <w:abstractNumId w:val="16"/>
  </w:num>
  <w:num w:numId="23">
    <w:abstractNumId w:val="7"/>
  </w:num>
  <w:num w:numId="24">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62"/>
    <w:rsid w:val="000013D7"/>
    <w:rsid w:val="00007FE2"/>
    <w:rsid w:val="00010C0F"/>
    <w:rsid w:val="0001471E"/>
    <w:rsid w:val="000176B8"/>
    <w:rsid w:val="00025993"/>
    <w:rsid w:val="00026433"/>
    <w:rsid w:val="000315AE"/>
    <w:rsid w:val="00032F11"/>
    <w:rsid w:val="00033AE6"/>
    <w:rsid w:val="00035703"/>
    <w:rsid w:val="000379CF"/>
    <w:rsid w:val="00043D92"/>
    <w:rsid w:val="000449C4"/>
    <w:rsid w:val="00045D7F"/>
    <w:rsid w:val="00053AA8"/>
    <w:rsid w:val="00054F89"/>
    <w:rsid w:val="00056FA5"/>
    <w:rsid w:val="00064B5E"/>
    <w:rsid w:val="0006626F"/>
    <w:rsid w:val="00066646"/>
    <w:rsid w:val="000701BB"/>
    <w:rsid w:val="000719E5"/>
    <w:rsid w:val="00072A6B"/>
    <w:rsid w:val="00074074"/>
    <w:rsid w:val="000740C8"/>
    <w:rsid w:val="00074C5C"/>
    <w:rsid w:val="000764F3"/>
    <w:rsid w:val="00080586"/>
    <w:rsid w:val="000806BA"/>
    <w:rsid w:val="000808CC"/>
    <w:rsid w:val="00087063"/>
    <w:rsid w:val="00093590"/>
    <w:rsid w:val="00096135"/>
    <w:rsid w:val="000A0BCB"/>
    <w:rsid w:val="000A2384"/>
    <w:rsid w:val="000A54A6"/>
    <w:rsid w:val="000A58F7"/>
    <w:rsid w:val="000A7050"/>
    <w:rsid w:val="000A71CB"/>
    <w:rsid w:val="000A79CE"/>
    <w:rsid w:val="000A7C74"/>
    <w:rsid w:val="000B0D94"/>
    <w:rsid w:val="000B6ED8"/>
    <w:rsid w:val="000B7BCE"/>
    <w:rsid w:val="000B7EDF"/>
    <w:rsid w:val="000D022A"/>
    <w:rsid w:val="000D1BED"/>
    <w:rsid w:val="000D2C67"/>
    <w:rsid w:val="000E0D09"/>
    <w:rsid w:val="000E5F63"/>
    <w:rsid w:val="000E7FF6"/>
    <w:rsid w:val="000F188B"/>
    <w:rsid w:val="000F6E8D"/>
    <w:rsid w:val="00101EFF"/>
    <w:rsid w:val="001036FA"/>
    <w:rsid w:val="001056EB"/>
    <w:rsid w:val="001107AA"/>
    <w:rsid w:val="00110AED"/>
    <w:rsid w:val="00111705"/>
    <w:rsid w:val="00113A7D"/>
    <w:rsid w:val="00114DF7"/>
    <w:rsid w:val="001169DF"/>
    <w:rsid w:val="00116FBC"/>
    <w:rsid w:val="00123E1A"/>
    <w:rsid w:val="00124DA3"/>
    <w:rsid w:val="00127CD1"/>
    <w:rsid w:val="00146CFE"/>
    <w:rsid w:val="00151FD4"/>
    <w:rsid w:val="0015216A"/>
    <w:rsid w:val="00154501"/>
    <w:rsid w:val="00156808"/>
    <w:rsid w:val="001568AE"/>
    <w:rsid w:val="00156DDE"/>
    <w:rsid w:val="00161160"/>
    <w:rsid w:val="00166C4B"/>
    <w:rsid w:val="001708F3"/>
    <w:rsid w:val="001727B3"/>
    <w:rsid w:val="00172F48"/>
    <w:rsid w:val="00174D5D"/>
    <w:rsid w:val="00175DFC"/>
    <w:rsid w:val="001773FB"/>
    <w:rsid w:val="00177B36"/>
    <w:rsid w:val="0018014F"/>
    <w:rsid w:val="001861C3"/>
    <w:rsid w:val="001870E6"/>
    <w:rsid w:val="001917BF"/>
    <w:rsid w:val="001937C1"/>
    <w:rsid w:val="001969AD"/>
    <w:rsid w:val="0019779E"/>
    <w:rsid w:val="00197942"/>
    <w:rsid w:val="001A1BAC"/>
    <w:rsid w:val="001A51EA"/>
    <w:rsid w:val="001A5CC8"/>
    <w:rsid w:val="001B116A"/>
    <w:rsid w:val="001B278F"/>
    <w:rsid w:val="001B3696"/>
    <w:rsid w:val="001B4B95"/>
    <w:rsid w:val="001B60E0"/>
    <w:rsid w:val="001B71B4"/>
    <w:rsid w:val="001C2F44"/>
    <w:rsid w:val="001C4C44"/>
    <w:rsid w:val="001C6D41"/>
    <w:rsid w:val="001C7FBA"/>
    <w:rsid w:val="001D0278"/>
    <w:rsid w:val="001D0FD7"/>
    <w:rsid w:val="001D55F1"/>
    <w:rsid w:val="001E1403"/>
    <w:rsid w:val="001E565C"/>
    <w:rsid w:val="001E5D92"/>
    <w:rsid w:val="001E71F9"/>
    <w:rsid w:val="001F5F13"/>
    <w:rsid w:val="001F674F"/>
    <w:rsid w:val="002068D6"/>
    <w:rsid w:val="00206CE8"/>
    <w:rsid w:val="002110AE"/>
    <w:rsid w:val="00211158"/>
    <w:rsid w:val="00211296"/>
    <w:rsid w:val="00213707"/>
    <w:rsid w:val="00214E25"/>
    <w:rsid w:val="0021620C"/>
    <w:rsid w:val="00216FB3"/>
    <w:rsid w:val="00223B4B"/>
    <w:rsid w:val="0022632D"/>
    <w:rsid w:val="00227017"/>
    <w:rsid w:val="00227E9E"/>
    <w:rsid w:val="00232611"/>
    <w:rsid w:val="00241CCA"/>
    <w:rsid w:val="00242BC3"/>
    <w:rsid w:val="00246B42"/>
    <w:rsid w:val="0024713E"/>
    <w:rsid w:val="002475BA"/>
    <w:rsid w:val="002506F3"/>
    <w:rsid w:val="00251B2E"/>
    <w:rsid w:val="00255139"/>
    <w:rsid w:val="00255734"/>
    <w:rsid w:val="002601C5"/>
    <w:rsid w:val="002609A8"/>
    <w:rsid w:val="00265710"/>
    <w:rsid w:val="002739AF"/>
    <w:rsid w:val="00281204"/>
    <w:rsid w:val="00281783"/>
    <w:rsid w:val="0028308E"/>
    <w:rsid w:val="00284894"/>
    <w:rsid w:val="00285495"/>
    <w:rsid w:val="002867D2"/>
    <w:rsid w:val="002925F9"/>
    <w:rsid w:val="002948C8"/>
    <w:rsid w:val="00294C44"/>
    <w:rsid w:val="00295A4A"/>
    <w:rsid w:val="00296135"/>
    <w:rsid w:val="00296319"/>
    <w:rsid w:val="00297045"/>
    <w:rsid w:val="002A3526"/>
    <w:rsid w:val="002A3E21"/>
    <w:rsid w:val="002A44FF"/>
    <w:rsid w:val="002A64F8"/>
    <w:rsid w:val="002A64FF"/>
    <w:rsid w:val="002A65F5"/>
    <w:rsid w:val="002B5321"/>
    <w:rsid w:val="002B7DAE"/>
    <w:rsid w:val="002B7E71"/>
    <w:rsid w:val="002C19AF"/>
    <w:rsid w:val="002C30DD"/>
    <w:rsid w:val="002C35BE"/>
    <w:rsid w:val="002D1288"/>
    <w:rsid w:val="002D3E14"/>
    <w:rsid w:val="002E05BF"/>
    <w:rsid w:val="002F295F"/>
    <w:rsid w:val="002F33C5"/>
    <w:rsid w:val="002F7784"/>
    <w:rsid w:val="00304630"/>
    <w:rsid w:val="00304D5E"/>
    <w:rsid w:val="00305363"/>
    <w:rsid w:val="0030614D"/>
    <w:rsid w:val="00307910"/>
    <w:rsid w:val="00310201"/>
    <w:rsid w:val="003106B7"/>
    <w:rsid w:val="0031488F"/>
    <w:rsid w:val="00316810"/>
    <w:rsid w:val="00316A7F"/>
    <w:rsid w:val="003249DA"/>
    <w:rsid w:val="00324DA7"/>
    <w:rsid w:val="00325BE8"/>
    <w:rsid w:val="00331BF7"/>
    <w:rsid w:val="00334669"/>
    <w:rsid w:val="00347924"/>
    <w:rsid w:val="003508FC"/>
    <w:rsid w:val="003515EB"/>
    <w:rsid w:val="003538C6"/>
    <w:rsid w:val="00356EBE"/>
    <w:rsid w:val="00361AD8"/>
    <w:rsid w:val="003629F4"/>
    <w:rsid w:val="00364468"/>
    <w:rsid w:val="00364E3F"/>
    <w:rsid w:val="0036513B"/>
    <w:rsid w:val="00365189"/>
    <w:rsid w:val="00365D56"/>
    <w:rsid w:val="00374D86"/>
    <w:rsid w:val="0037616F"/>
    <w:rsid w:val="0037695F"/>
    <w:rsid w:val="00380370"/>
    <w:rsid w:val="003804FD"/>
    <w:rsid w:val="00381F31"/>
    <w:rsid w:val="003825A9"/>
    <w:rsid w:val="00386A08"/>
    <w:rsid w:val="00390C21"/>
    <w:rsid w:val="00392A07"/>
    <w:rsid w:val="00394CB2"/>
    <w:rsid w:val="003A0541"/>
    <w:rsid w:val="003A1903"/>
    <w:rsid w:val="003A202B"/>
    <w:rsid w:val="003A3848"/>
    <w:rsid w:val="003A7028"/>
    <w:rsid w:val="003A770A"/>
    <w:rsid w:val="003B1FA6"/>
    <w:rsid w:val="003B4A61"/>
    <w:rsid w:val="003B5AF1"/>
    <w:rsid w:val="003B6F7B"/>
    <w:rsid w:val="003C101D"/>
    <w:rsid w:val="003C3EE0"/>
    <w:rsid w:val="003C4962"/>
    <w:rsid w:val="003C754B"/>
    <w:rsid w:val="003D07DF"/>
    <w:rsid w:val="003D3066"/>
    <w:rsid w:val="003D37C7"/>
    <w:rsid w:val="003D3D3F"/>
    <w:rsid w:val="003D51EF"/>
    <w:rsid w:val="003D609B"/>
    <w:rsid w:val="003E1023"/>
    <w:rsid w:val="003E51B1"/>
    <w:rsid w:val="003E7991"/>
    <w:rsid w:val="003E7E26"/>
    <w:rsid w:val="003F0965"/>
    <w:rsid w:val="003F0FC8"/>
    <w:rsid w:val="003F6E21"/>
    <w:rsid w:val="004030C0"/>
    <w:rsid w:val="00411D2F"/>
    <w:rsid w:val="004156E3"/>
    <w:rsid w:val="00417510"/>
    <w:rsid w:val="004207C5"/>
    <w:rsid w:val="00420B14"/>
    <w:rsid w:val="004224F2"/>
    <w:rsid w:val="004252E3"/>
    <w:rsid w:val="0042618C"/>
    <w:rsid w:val="00430CB4"/>
    <w:rsid w:val="0043110B"/>
    <w:rsid w:val="00431B53"/>
    <w:rsid w:val="0043241D"/>
    <w:rsid w:val="00434820"/>
    <w:rsid w:val="0044069F"/>
    <w:rsid w:val="00441BAA"/>
    <w:rsid w:val="00441DA2"/>
    <w:rsid w:val="004438B5"/>
    <w:rsid w:val="0044489C"/>
    <w:rsid w:val="004468A7"/>
    <w:rsid w:val="00450803"/>
    <w:rsid w:val="004553DA"/>
    <w:rsid w:val="00455761"/>
    <w:rsid w:val="004606E3"/>
    <w:rsid w:val="00462290"/>
    <w:rsid w:val="004629EB"/>
    <w:rsid w:val="00465326"/>
    <w:rsid w:val="0047003E"/>
    <w:rsid w:val="004700E5"/>
    <w:rsid w:val="004702F5"/>
    <w:rsid w:val="004745CC"/>
    <w:rsid w:val="0048177E"/>
    <w:rsid w:val="0048640A"/>
    <w:rsid w:val="00486D08"/>
    <w:rsid w:val="00486F27"/>
    <w:rsid w:val="00490C21"/>
    <w:rsid w:val="00491AC8"/>
    <w:rsid w:val="004951C2"/>
    <w:rsid w:val="004956E1"/>
    <w:rsid w:val="004A0943"/>
    <w:rsid w:val="004A1B76"/>
    <w:rsid w:val="004A430C"/>
    <w:rsid w:val="004A7B58"/>
    <w:rsid w:val="004A7CE5"/>
    <w:rsid w:val="004B081C"/>
    <w:rsid w:val="004B13E2"/>
    <w:rsid w:val="004B4771"/>
    <w:rsid w:val="004C66A1"/>
    <w:rsid w:val="004D10EA"/>
    <w:rsid w:val="004D7F74"/>
    <w:rsid w:val="004E457A"/>
    <w:rsid w:val="004E4C1F"/>
    <w:rsid w:val="004E53A1"/>
    <w:rsid w:val="004E5F5D"/>
    <w:rsid w:val="004F312A"/>
    <w:rsid w:val="004F3A7F"/>
    <w:rsid w:val="004F4ED0"/>
    <w:rsid w:val="004F5286"/>
    <w:rsid w:val="00503006"/>
    <w:rsid w:val="00514160"/>
    <w:rsid w:val="00514E3D"/>
    <w:rsid w:val="00514EDC"/>
    <w:rsid w:val="00527713"/>
    <w:rsid w:val="00531934"/>
    <w:rsid w:val="00537CB8"/>
    <w:rsid w:val="00542E4F"/>
    <w:rsid w:val="00543DC5"/>
    <w:rsid w:val="005444A1"/>
    <w:rsid w:val="005459ED"/>
    <w:rsid w:val="00546501"/>
    <w:rsid w:val="005475E4"/>
    <w:rsid w:val="00550354"/>
    <w:rsid w:val="0055065E"/>
    <w:rsid w:val="00551007"/>
    <w:rsid w:val="005518C4"/>
    <w:rsid w:val="005546FA"/>
    <w:rsid w:val="0055799F"/>
    <w:rsid w:val="00560E8E"/>
    <w:rsid w:val="00561827"/>
    <w:rsid w:val="00564093"/>
    <w:rsid w:val="0056678E"/>
    <w:rsid w:val="00572BA6"/>
    <w:rsid w:val="00576946"/>
    <w:rsid w:val="005802F6"/>
    <w:rsid w:val="00582A62"/>
    <w:rsid w:val="00582F81"/>
    <w:rsid w:val="00584829"/>
    <w:rsid w:val="00597CDF"/>
    <w:rsid w:val="005C390E"/>
    <w:rsid w:val="005C6D8A"/>
    <w:rsid w:val="005C72DC"/>
    <w:rsid w:val="005C76FE"/>
    <w:rsid w:val="005D14F6"/>
    <w:rsid w:val="005E2D2A"/>
    <w:rsid w:val="005E46C2"/>
    <w:rsid w:val="005E490B"/>
    <w:rsid w:val="005E5C51"/>
    <w:rsid w:val="005E5CFD"/>
    <w:rsid w:val="005E72A7"/>
    <w:rsid w:val="005F0B22"/>
    <w:rsid w:val="005F45D6"/>
    <w:rsid w:val="006026C0"/>
    <w:rsid w:val="0060792D"/>
    <w:rsid w:val="006100BE"/>
    <w:rsid w:val="0061040B"/>
    <w:rsid w:val="00611520"/>
    <w:rsid w:val="00612B44"/>
    <w:rsid w:val="0061478F"/>
    <w:rsid w:val="00620DA7"/>
    <w:rsid w:val="0062192E"/>
    <w:rsid w:val="0062660F"/>
    <w:rsid w:val="00630646"/>
    <w:rsid w:val="006336AC"/>
    <w:rsid w:val="00633D90"/>
    <w:rsid w:val="00634760"/>
    <w:rsid w:val="00635AD9"/>
    <w:rsid w:val="0063714E"/>
    <w:rsid w:val="006379AE"/>
    <w:rsid w:val="0064272B"/>
    <w:rsid w:val="00643ACB"/>
    <w:rsid w:val="0064561E"/>
    <w:rsid w:val="0065013A"/>
    <w:rsid w:val="00651B48"/>
    <w:rsid w:val="00651F22"/>
    <w:rsid w:val="006542B0"/>
    <w:rsid w:val="00655F81"/>
    <w:rsid w:val="006561C9"/>
    <w:rsid w:val="0065634C"/>
    <w:rsid w:val="00657CFF"/>
    <w:rsid w:val="006671BF"/>
    <w:rsid w:val="0066733E"/>
    <w:rsid w:val="006728D3"/>
    <w:rsid w:val="00674B26"/>
    <w:rsid w:val="006759B9"/>
    <w:rsid w:val="00685767"/>
    <w:rsid w:val="006878B0"/>
    <w:rsid w:val="006903C0"/>
    <w:rsid w:val="006A79F1"/>
    <w:rsid w:val="006B023C"/>
    <w:rsid w:val="006B1ED2"/>
    <w:rsid w:val="006B474F"/>
    <w:rsid w:val="006C403A"/>
    <w:rsid w:val="006C4BA5"/>
    <w:rsid w:val="006D1681"/>
    <w:rsid w:val="006D1DC8"/>
    <w:rsid w:val="006D4891"/>
    <w:rsid w:val="006E02A3"/>
    <w:rsid w:val="006E0515"/>
    <w:rsid w:val="006E0DC3"/>
    <w:rsid w:val="006F1F4B"/>
    <w:rsid w:val="006F49B8"/>
    <w:rsid w:val="006F5241"/>
    <w:rsid w:val="00701BEF"/>
    <w:rsid w:val="00703A45"/>
    <w:rsid w:val="00706C92"/>
    <w:rsid w:val="00716CCD"/>
    <w:rsid w:val="00721B30"/>
    <w:rsid w:val="00722048"/>
    <w:rsid w:val="00722451"/>
    <w:rsid w:val="007238A6"/>
    <w:rsid w:val="00724778"/>
    <w:rsid w:val="0072758C"/>
    <w:rsid w:val="00727EF5"/>
    <w:rsid w:val="0073133B"/>
    <w:rsid w:val="00731B5F"/>
    <w:rsid w:val="00736792"/>
    <w:rsid w:val="00736D92"/>
    <w:rsid w:val="00741246"/>
    <w:rsid w:val="007425DA"/>
    <w:rsid w:val="00743485"/>
    <w:rsid w:val="00745B54"/>
    <w:rsid w:val="007508DE"/>
    <w:rsid w:val="00751CAB"/>
    <w:rsid w:val="007522B4"/>
    <w:rsid w:val="007534E0"/>
    <w:rsid w:val="00754981"/>
    <w:rsid w:val="0076240C"/>
    <w:rsid w:val="0077478C"/>
    <w:rsid w:val="00775591"/>
    <w:rsid w:val="00775EE7"/>
    <w:rsid w:val="00776FE6"/>
    <w:rsid w:val="007772C7"/>
    <w:rsid w:val="00781714"/>
    <w:rsid w:val="00781FB3"/>
    <w:rsid w:val="00785362"/>
    <w:rsid w:val="00787D90"/>
    <w:rsid w:val="007904B5"/>
    <w:rsid w:val="007A3B2D"/>
    <w:rsid w:val="007B1CB6"/>
    <w:rsid w:val="007B2108"/>
    <w:rsid w:val="007B2E4F"/>
    <w:rsid w:val="007B3D9A"/>
    <w:rsid w:val="007B4479"/>
    <w:rsid w:val="007B485A"/>
    <w:rsid w:val="007B48E5"/>
    <w:rsid w:val="007C6414"/>
    <w:rsid w:val="007D2615"/>
    <w:rsid w:val="007D2796"/>
    <w:rsid w:val="007D281D"/>
    <w:rsid w:val="007D50B0"/>
    <w:rsid w:val="007D7BBE"/>
    <w:rsid w:val="007E262F"/>
    <w:rsid w:val="007E2680"/>
    <w:rsid w:val="007E5ACA"/>
    <w:rsid w:val="007E5E9F"/>
    <w:rsid w:val="007E6F59"/>
    <w:rsid w:val="007E742D"/>
    <w:rsid w:val="007F3545"/>
    <w:rsid w:val="0080273D"/>
    <w:rsid w:val="0080331D"/>
    <w:rsid w:val="008061C6"/>
    <w:rsid w:val="00806554"/>
    <w:rsid w:val="00806857"/>
    <w:rsid w:val="008101AD"/>
    <w:rsid w:val="00811599"/>
    <w:rsid w:val="0081403E"/>
    <w:rsid w:val="00814A19"/>
    <w:rsid w:val="00817026"/>
    <w:rsid w:val="00817B36"/>
    <w:rsid w:val="00822E5A"/>
    <w:rsid w:val="0082312B"/>
    <w:rsid w:val="00823B17"/>
    <w:rsid w:val="008242D0"/>
    <w:rsid w:val="0082615F"/>
    <w:rsid w:val="00827E80"/>
    <w:rsid w:val="00832AAC"/>
    <w:rsid w:val="0083461A"/>
    <w:rsid w:val="00836D38"/>
    <w:rsid w:val="00841278"/>
    <w:rsid w:val="008443B8"/>
    <w:rsid w:val="00850B63"/>
    <w:rsid w:val="00851EF0"/>
    <w:rsid w:val="00851F59"/>
    <w:rsid w:val="008538BA"/>
    <w:rsid w:val="00854033"/>
    <w:rsid w:val="00854A65"/>
    <w:rsid w:val="00855DA2"/>
    <w:rsid w:val="00857865"/>
    <w:rsid w:val="00857A08"/>
    <w:rsid w:val="0086446A"/>
    <w:rsid w:val="00866A8F"/>
    <w:rsid w:val="008730E1"/>
    <w:rsid w:val="00874E1B"/>
    <w:rsid w:val="008754A6"/>
    <w:rsid w:val="00876F2E"/>
    <w:rsid w:val="00882B51"/>
    <w:rsid w:val="008837A1"/>
    <w:rsid w:val="008838C1"/>
    <w:rsid w:val="00884C7F"/>
    <w:rsid w:val="0088654D"/>
    <w:rsid w:val="008866F3"/>
    <w:rsid w:val="00891D11"/>
    <w:rsid w:val="00893A0A"/>
    <w:rsid w:val="008945FE"/>
    <w:rsid w:val="00894E97"/>
    <w:rsid w:val="0089563E"/>
    <w:rsid w:val="00896D1A"/>
    <w:rsid w:val="008A3113"/>
    <w:rsid w:val="008A4872"/>
    <w:rsid w:val="008A60C7"/>
    <w:rsid w:val="008A6455"/>
    <w:rsid w:val="008B3A8A"/>
    <w:rsid w:val="008C21E5"/>
    <w:rsid w:val="008C574F"/>
    <w:rsid w:val="008C639E"/>
    <w:rsid w:val="008D0C33"/>
    <w:rsid w:val="008D4D5B"/>
    <w:rsid w:val="008D7C72"/>
    <w:rsid w:val="008E0A7F"/>
    <w:rsid w:val="008E15D1"/>
    <w:rsid w:val="008E3452"/>
    <w:rsid w:val="008E34DB"/>
    <w:rsid w:val="008E3A68"/>
    <w:rsid w:val="008E46C9"/>
    <w:rsid w:val="008E5BCB"/>
    <w:rsid w:val="008E7422"/>
    <w:rsid w:val="008F05CB"/>
    <w:rsid w:val="008F1D4D"/>
    <w:rsid w:val="0090064C"/>
    <w:rsid w:val="00901E57"/>
    <w:rsid w:val="00904F68"/>
    <w:rsid w:val="00910E0A"/>
    <w:rsid w:val="00911B43"/>
    <w:rsid w:val="009122CE"/>
    <w:rsid w:val="009127D3"/>
    <w:rsid w:val="009167BC"/>
    <w:rsid w:val="009167C0"/>
    <w:rsid w:val="009202B9"/>
    <w:rsid w:val="00920541"/>
    <w:rsid w:val="0092184D"/>
    <w:rsid w:val="0092416E"/>
    <w:rsid w:val="00926655"/>
    <w:rsid w:val="009272FC"/>
    <w:rsid w:val="00930062"/>
    <w:rsid w:val="009306C7"/>
    <w:rsid w:val="00931AD3"/>
    <w:rsid w:val="0093208F"/>
    <w:rsid w:val="00933F31"/>
    <w:rsid w:val="0093617B"/>
    <w:rsid w:val="00947419"/>
    <w:rsid w:val="00947A53"/>
    <w:rsid w:val="009508A9"/>
    <w:rsid w:val="00955C4A"/>
    <w:rsid w:val="00957CCA"/>
    <w:rsid w:val="00964470"/>
    <w:rsid w:val="0096555D"/>
    <w:rsid w:val="00973421"/>
    <w:rsid w:val="00975789"/>
    <w:rsid w:val="00976DF4"/>
    <w:rsid w:val="009805EA"/>
    <w:rsid w:val="00983F3C"/>
    <w:rsid w:val="00985369"/>
    <w:rsid w:val="00986FC8"/>
    <w:rsid w:val="00992F04"/>
    <w:rsid w:val="00993ADB"/>
    <w:rsid w:val="00993D27"/>
    <w:rsid w:val="00993F58"/>
    <w:rsid w:val="00994034"/>
    <w:rsid w:val="00997DCA"/>
    <w:rsid w:val="009A11EA"/>
    <w:rsid w:val="009A1466"/>
    <w:rsid w:val="009A48C9"/>
    <w:rsid w:val="009B3BA0"/>
    <w:rsid w:val="009B7902"/>
    <w:rsid w:val="009B7ABA"/>
    <w:rsid w:val="009C31C7"/>
    <w:rsid w:val="009C5F9F"/>
    <w:rsid w:val="009C6955"/>
    <w:rsid w:val="009C798D"/>
    <w:rsid w:val="009D4194"/>
    <w:rsid w:val="009E09BD"/>
    <w:rsid w:val="009E2D95"/>
    <w:rsid w:val="009E428A"/>
    <w:rsid w:val="009F052D"/>
    <w:rsid w:val="009F0BAA"/>
    <w:rsid w:val="009F7004"/>
    <w:rsid w:val="009F7B97"/>
    <w:rsid w:val="00A02493"/>
    <w:rsid w:val="00A02FF7"/>
    <w:rsid w:val="00A03477"/>
    <w:rsid w:val="00A03993"/>
    <w:rsid w:val="00A03F48"/>
    <w:rsid w:val="00A0470A"/>
    <w:rsid w:val="00A12BFA"/>
    <w:rsid w:val="00A154EB"/>
    <w:rsid w:val="00A23A06"/>
    <w:rsid w:val="00A25879"/>
    <w:rsid w:val="00A30271"/>
    <w:rsid w:val="00A3411B"/>
    <w:rsid w:val="00A342E4"/>
    <w:rsid w:val="00A37496"/>
    <w:rsid w:val="00A42113"/>
    <w:rsid w:val="00A42326"/>
    <w:rsid w:val="00A4635F"/>
    <w:rsid w:val="00A46FA1"/>
    <w:rsid w:val="00A51893"/>
    <w:rsid w:val="00A5428B"/>
    <w:rsid w:val="00A54387"/>
    <w:rsid w:val="00A545CB"/>
    <w:rsid w:val="00A600E9"/>
    <w:rsid w:val="00A673DE"/>
    <w:rsid w:val="00A7152B"/>
    <w:rsid w:val="00A74870"/>
    <w:rsid w:val="00A749D9"/>
    <w:rsid w:val="00A778F7"/>
    <w:rsid w:val="00A80658"/>
    <w:rsid w:val="00A827DF"/>
    <w:rsid w:val="00A82879"/>
    <w:rsid w:val="00A82E7F"/>
    <w:rsid w:val="00A8364B"/>
    <w:rsid w:val="00A846AF"/>
    <w:rsid w:val="00A97AB4"/>
    <w:rsid w:val="00AA2E9A"/>
    <w:rsid w:val="00AA5507"/>
    <w:rsid w:val="00AA58E6"/>
    <w:rsid w:val="00AB1D47"/>
    <w:rsid w:val="00AB357F"/>
    <w:rsid w:val="00AB48C9"/>
    <w:rsid w:val="00AB6097"/>
    <w:rsid w:val="00AC06D2"/>
    <w:rsid w:val="00AC56CD"/>
    <w:rsid w:val="00AC7D14"/>
    <w:rsid w:val="00AE0C08"/>
    <w:rsid w:val="00AE1EFF"/>
    <w:rsid w:val="00AF0E8B"/>
    <w:rsid w:val="00AF46CF"/>
    <w:rsid w:val="00AF507B"/>
    <w:rsid w:val="00AF658A"/>
    <w:rsid w:val="00B00952"/>
    <w:rsid w:val="00B014B0"/>
    <w:rsid w:val="00B032A4"/>
    <w:rsid w:val="00B10099"/>
    <w:rsid w:val="00B13A72"/>
    <w:rsid w:val="00B1465D"/>
    <w:rsid w:val="00B2632B"/>
    <w:rsid w:val="00B26531"/>
    <w:rsid w:val="00B267AA"/>
    <w:rsid w:val="00B26B72"/>
    <w:rsid w:val="00B301D0"/>
    <w:rsid w:val="00B36A20"/>
    <w:rsid w:val="00B445F5"/>
    <w:rsid w:val="00B44E96"/>
    <w:rsid w:val="00B450C8"/>
    <w:rsid w:val="00B4661F"/>
    <w:rsid w:val="00B51A9E"/>
    <w:rsid w:val="00B5319A"/>
    <w:rsid w:val="00B54675"/>
    <w:rsid w:val="00B54F3F"/>
    <w:rsid w:val="00B55C20"/>
    <w:rsid w:val="00B5629D"/>
    <w:rsid w:val="00B64A09"/>
    <w:rsid w:val="00B656B7"/>
    <w:rsid w:val="00B752D1"/>
    <w:rsid w:val="00B81CDA"/>
    <w:rsid w:val="00B87FA1"/>
    <w:rsid w:val="00BA028D"/>
    <w:rsid w:val="00BA1448"/>
    <w:rsid w:val="00BA1AC8"/>
    <w:rsid w:val="00BA6DDA"/>
    <w:rsid w:val="00BA732E"/>
    <w:rsid w:val="00BA78B1"/>
    <w:rsid w:val="00BB5DD6"/>
    <w:rsid w:val="00BB6FC7"/>
    <w:rsid w:val="00BB717C"/>
    <w:rsid w:val="00BB7EDB"/>
    <w:rsid w:val="00BC05DB"/>
    <w:rsid w:val="00BC0B01"/>
    <w:rsid w:val="00BC126B"/>
    <w:rsid w:val="00BC19A9"/>
    <w:rsid w:val="00BC584D"/>
    <w:rsid w:val="00BC617F"/>
    <w:rsid w:val="00BD5F77"/>
    <w:rsid w:val="00BD63DC"/>
    <w:rsid w:val="00BF07FD"/>
    <w:rsid w:val="00BF09A1"/>
    <w:rsid w:val="00BF2A5F"/>
    <w:rsid w:val="00BF4566"/>
    <w:rsid w:val="00BF5469"/>
    <w:rsid w:val="00BF5E95"/>
    <w:rsid w:val="00C00BAD"/>
    <w:rsid w:val="00C01392"/>
    <w:rsid w:val="00C01B3B"/>
    <w:rsid w:val="00C01D5D"/>
    <w:rsid w:val="00C05D27"/>
    <w:rsid w:val="00C069F1"/>
    <w:rsid w:val="00C06CFD"/>
    <w:rsid w:val="00C07B28"/>
    <w:rsid w:val="00C1210D"/>
    <w:rsid w:val="00C13CC9"/>
    <w:rsid w:val="00C14376"/>
    <w:rsid w:val="00C15C63"/>
    <w:rsid w:val="00C1778B"/>
    <w:rsid w:val="00C23936"/>
    <w:rsid w:val="00C25292"/>
    <w:rsid w:val="00C25A8C"/>
    <w:rsid w:val="00C303BF"/>
    <w:rsid w:val="00C31CAB"/>
    <w:rsid w:val="00C32C8B"/>
    <w:rsid w:val="00C334C3"/>
    <w:rsid w:val="00C3795F"/>
    <w:rsid w:val="00C37E94"/>
    <w:rsid w:val="00C5101B"/>
    <w:rsid w:val="00C5189E"/>
    <w:rsid w:val="00C62175"/>
    <w:rsid w:val="00C6292B"/>
    <w:rsid w:val="00C6365D"/>
    <w:rsid w:val="00C65286"/>
    <w:rsid w:val="00C65A19"/>
    <w:rsid w:val="00C6659B"/>
    <w:rsid w:val="00C67335"/>
    <w:rsid w:val="00C67A51"/>
    <w:rsid w:val="00C67DD6"/>
    <w:rsid w:val="00C67EDF"/>
    <w:rsid w:val="00C7015E"/>
    <w:rsid w:val="00C701CC"/>
    <w:rsid w:val="00C70B28"/>
    <w:rsid w:val="00C72B62"/>
    <w:rsid w:val="00C74A1B"/>
    <w:rsid w:val="00C80F8F"/>
    <w:rsid w:val="00C825A0"/>
    <w:rsid w:val="00C82D45"/>
    <w:rsid w:val="00C94072"/>
    <w:rsid w:val="00C978DF"/>
    <w:rsid w:val="00CA0FA5"/>
    <w:rsid w:val="00CA2D9F"/>
    <w:rsid w:val="00CB471D"/>
    <w:rsid w:val="00CC1107"/>
    <w:rsid w:val="00CD2264"/>
    <w:rsid w:val="00CD36FF"/>
    <w:rsid w:val="00CD40F3"/>
    <w:rsid w:val="00CD4D1D"/>
    <w:rsid w:val="00CF2829"/>
    <w:rsid w:val="00CF4252"/>
    <w:rsid w:val="00CF4A55"/>
    <w:rsid w:val="00CF7AD5"/>
    <w:rsid w:val="00D004B7"/>
    <w:rsid w:val="00D01AFE"/>
    <w:rsid w:val="00D01FCA"/>
    <w:rsid w:val="00D04E7E"/>
    <w:rsid w:val="00D051D2"/>
    <w:rsid w:val="00D10437"/>
    <w:rsid w:val="00D121DD"/>
    <w:rsid w:val="00D14B21"/>
    <w:rsid w:val="00D15548"/>
    <w:rsid w:val="00D17545"/>
    <w:rsid w:val="00D20D2A"/>
    <w:rsid w:val="00D2233C"/>
    <w:rsid w:val="00D22873"/>
    <w:rsid w:val="00D26514"/>
    <w:rsid w:val="00D27102"/>
    <w:rsid w:val="00D32F08"/>
    <w:rsid w:val="00D332EB"/>
    <w:rsid w:val="00D34824"/>
    <w:rsid w:val="00D40D9A"/>
    <w:rsid w:val="00D44FC2"/>
    <w:rsid w:val="00D468AB"/>
    <w:rsid w:val="00D476A0"/>
    <w:rsid w:val="00D518F2"/>
    <w:rsid w:val="00D5704B"/>
    <w:rsid w:val="00D576DE"/>
    <w:rsid w:val="00D607E7"/>
    <w:rsid w:val="00D61A42"/>
    <w:rsid w:val="00D640EE"/>
    <w:rsid w:val="00D648B1"/>
    <w:rsid w:val="00D64DF1"/>
    <w:rsid w:val="00D65F2E"/>
    <w:rsid w:val="00D679C5"/>
    <w:rsid w:val="00D702ED"/>
    <w:rsid w:val="00D730A7"/>
    <w:rsid w:val="00D80730"/>
    <w:rsid w:val="00D80EB1"/>
    <w:rsid w:val="00D812A6"/>
    <w:rsid w:val="00D84458"/>
    <w:rsid w:val="00D90FEF"/>
    <w:rsid w:val="00D910C0"/>
    <w:rsid w:val="00D93DA2"/>
    <w:rsid w:val="00D95FAD"/>
    <w:rsid w:val="00DA0715"/>
    <w:rsid w:val="00DA0F5F"/>
    <w:rsid w:val="00DA1ACA"/>
    <w:rsid w:val="00DA3022"/>
    <w:rsid w:val="00DA5E22"/>
    <w:rsid w:val="00DA672E"/>
    <w:rsid w:val="00DA7404"/>
    <w:rsid w:val="00DA77BF"/>
    <w:rsid w:val="00DA7AAD"/>
    <w:rsid w:val="00DB004E"/>
    <w:rsid w:val="00DB21C1"/>
    <w:rsid w:val="00DB3492"/>
    <w:rsid w:val="00DB49C9"/>
    <w:rsid w:val="00DB52FF"/>
    <w:rsid w:val="00DC02F9"/>
    <w:rsid w:val="00DC054F"/>
    <w:rsid w:val="00DC1191"/>
    <w:rsid w:val="00DC3BB3"/>
    <w:rsid w:val="00DC61B9"/>
    <w:rsid w:val="00DD6DC7"/>
    <w:rsid w:val="00DE0407"/>
    <w:rsid w:val="00DE46B4"/>
    <w:rsid w:val="00DF2414"/>
    <w:rsid w:val="00DF25EF"/>
    <w:rsid w:val="00DF5984"/>
    <w:rsid w:val="00E11EC3"/>
    <w:rsid w:val="00E1407A"/>
    <w:rsid w:val="00E16402"/>
    <w:rsid w:val="00E16660"/>
    <w:rsid w:val="00E17E57"/>
    <w:rsid w:val="00E21243"/>
    <w:rsid w:val="00E2243E"/>
    <w:rsid w:val="00E2453C"/>
    <w:rsid w:val="00E253A8"/>
    <w:rsid w:val="00E32457"/>
    <w:rsid w:val="00E3269A"/>
    <w:rsid w:val="00E33DFF"/>
    <w:rsid w:val="00E377B2"/>
    <w:rsid w:val="00E42F66"/>
    <w:rsid w:val="00E439DF"/>
    <w:rsid w:val="00E45083"/>
    <w:rsid w:val="00E467BD"/>
    <w:rsid w:val="00E47A6D"/>
    <w:rsid w:val="00E52C61"/>
    <w:rsid w:val="00E52E4D"/>
    <w:rsid w:val="00E620E5"/>
    <w:rsid w:val="00E63754"/>
    <w:rsid w:val="00E6610C"/>
    <w:rsid w:val="00E70D68"/>
    <w:rsid w:val="00E70E35"/>
    <w:rsid w:val="00E726DB"/>
    <w:rsid w:val="00E72CF5"/>
    <w:rsid w:val="00E7358B"/>
    <w:rsid w:val="00E737DC"/>
    <w:rsid w:val="00E74534"/>
    <w:rsid w:val="00E754B6"/>
    <w:rsid w:val="00E75687"/>
    <w:rsid w:val="00E76363"/>
    <w:rsid w:val="00E8404E"/>
    <w:rsid w:val="00E84722"/>
    <w:rsid w:val="00E85E63"/>
    <w:rsid w:val="00E87618"/>
    <w:rsid w:val="00E90982"/>
    <w:rsid w:val="00E91C8D"/>
    <w:rsid w:val="00E92427"/>
    <w:rsid w:val="00E95253"/>
    <w:rsid w:val="00E96569"/>
    <w:rsid w:val="00E96DB9"/>
    <w:rsid w:val="00E97A55"/>
    <w:rsid w:val="00E97CBB"/>
    <w:rsid w:val="00EA2D3E"/>
    <w:rsid w:val="00EA3B16"/>
    <w:rsid w:val="00EA7104"/>
    <w:rsid w:val="00EB4BED"/>
    <w:rsid w:val="00EB62ED"/>
    <w:rsid w:val="00EB6F70"/>
    <w:rsid w:val="00EB73B7"/>
    <w:rsid w:val="00EC2AA9"/>
    <w:rsid w:val="00EC56ED"/>
    <w:rsid w:val="00EC6BB9"/>
    <w:rsid w:val="00ED38A2"/>
    <w:rsid w:val="00ED3A85"/>
    <w:rsid w:val="00ED4162"/>
    <w:rsid w:val="00EE1D33"/>
    <w:rsid w:val="00EE422E"/>
    <w:rsid w:val="00EE4948"/>
    <w:rsid w:val="00EE4CF9"/>
    <w:rsid w:val="00EE67D7"/>
    <w:rsid w:val="00EE6A31"/>
    <w:rsid w:val="00F00FF0"/>
    <w:rsid w:val="00F014FB"/>
    <w:rsid w:val="00F02D68"/>
    <w:rsid w:val="00F02E82"/>
    <w:rsid w:val="00F04AE0"/>
    <w:rsid w:val="00F1066A"/>
    <w:rsid w:val="00F117F4"/>
    <w:rsid w:val="00F11F88"/>
    <w:rsid w:val="00F1330C"/>
    <w:rsid w:val="00F16C38"/>
    <w:rsid w:val="00F206CF"/>
    <w:rsid w:val="00F2646F"/>
    <w:rsid w:val="00F27EB8"/>
    <w:rsid w:val="00F32197"/>
    <w:rsid w:val="00F338E6"/>
    <w:rsid w:val="00F34561"/>
    <w:rsid w:val="00F360BF"/>
    <w:rsid w:val="00F36C92"/>
    <w:rsid w:val="00F37BD1"/>
    <w:rsid w:val="00F43D5A"/>
    <w:rsid w:val="00F44591"/>
    <w:rsid w:val="00F45105"/>
    <w:rsid w:val="00F46196"/>
    <w:rsid w:val="00F5419D"/>
    <w:rsid w:val="00F55353"/>
    <w:rsid w:val="00F55611"/>
    <w:rsid w:val="00F55DFF"/>
    <w:rsid w:val="00F569C7"/>
    <w:rsid w:val="00F63191"/>
    <w:rsid w:val="00F705C0"/>
    <w:rsid w:val="00F70ED5"/>
    <w:rsid w:val="00F71874"/>
    <w:rsid w:val="00F71EE9"/>
    <w:rsid w:val="00F765F0"/>
    <w:rsid w:val="00F77C2D"/>
    <w:rsid w:val="00F80BB1"/>
    <w:rsid w:val="00F8308F"/>
    <w:rsid w:val="00F868A3"/>
    <w:rsid w:val="00F87786"/>
    <w:rsid w:val="00F87F8F"/>
    <w:rsid w:val="00F92366"/>
    <w:rsid w:val="00F936DE"/>
    <w:rsid w:val="00F93793"/>
    <w:rsid w:val="00F9578B"/>
    <w:rsid w:val="00FA0A2F"/>
    <w:rsid w:val="00FA6F9F"/>
    <w:rsid w:val="00FB2066"/>
    <w:rsid w:val="00FB3688"/>
    <w:rsid w:val="00FB3773"/>
    <w:rsid w:val="00FB3CA6"/>
    <w:rsid w:val="00FB4774"/>
    <w:rsid w:val="00FB5655"/>
    <w:rsid w:val="00FC2F44"/>
    <w:rsid w:val="00FC360C"/>
    <w:rsid w:val="00FC3915"/>
    <w:rsid w:val="00FC76BC"/>
    <w:rsid w:val="00FD1464"/>
    <w:rsid w:val="00FD299F"/>
    <w:rsid w:val="00FD31D0"/>
    <w:rsid w:val="00FD324E"/>
    <w:rsid w:val="00FD7B26"/>
    <w:rsid w:val="00FF4399"/>
    <w:rsid w:val="00FF5B8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E686FC"/>
  <w15:chartTrackingRefBased/>
  <w15:docId w15:val="{51DE1503-697B-473F-9AA6-C62EEF466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Pr>
      <w:sz w:val="24"/>
      <w:szCs w:val="24"/>
    </w:rPr>
  </w:style>
  <w:style w:type="paragraph" w:styleId="Cmsor1">
    <w:name w:val="heading 1"/>
    <w:basedOn w:val="Norml"/>
    <w:next w:val="Norml"/>
    <w:qFormat/>
    <w:pPr>
      <w:keepNext/>
      <w:jc w:val="both"/>
      <w:outlineLvl w:val="0"/>
    </w:pPr>
    <w:rPr>
      <w:b/>
      <w:bCs/>
    </w:rPr>
  </w:style>
  <w:style w:type="paragraph" w:styleId="Cmsor2">
    <w:name w:val="heading 2"/>
    <w:basedOn w:val="Norml"/>
    <w:next w:val="Norml"/>
    <w:qFormat/>
    <w:pPr>
      <w:keepNext/>
      <w:jc w:val="both"/>
      <w:outlineLvl w:val="1"/>
    </w:pPr>
    <w:rPr>
      <w:bCs/>
      <w:u w:val="single"/>
    </w:rPr>
  </w:style>
  <w:style w:type="paragraph" w:styleId="Cmsor3">
    <w:name w:val="heading 3"/>
    <w:basedOn w:val="Norml"/>
    <w:qFormat/>
    <w:pPr>
      <w:keepNext/>
      <w:outlineLvl w:val="2"/>
    </w:pPr>
    <w:rPr>
      <w:b/>
      <w:bCs/>
      <w:i/>
      <w:szCs w:val="26"/>
    </w:rPr>
  </w:style>
  <w:style w:type="paragraph" w:styleId="Cmsor4">
    <w:name w:val="heading 4"/>
    <w:basedOn w:val="Norml"/>
    <w:link w:val="Cmsor4Char"/>
    <w:qFormat/>
    <w:pPr>
      <w:keepNext/>
      <w:outlineLvl w:val="3"/>
    </w:pPr>
    <w:rPr>
      <w:bCs/>
      <w:i/>
      <w:szCs w:val="28"/>
    </w:rPr>
  </w:style>
  <w:style w:type="paragraph" w:styleId="Cmsor5">
    <w:name w:val="heading 5"/>
    <w:basedOn w:val="Norml"/>
    <w:next w:val="Norml"/>
    <w:link w:val="Cmsor5Char"/>
    <w:qFormat/>
    <w:pPr>
      <w:keepNext/>
      <w:jc w:val="center"/>
      <w:outlineLvl w:val="4"/>
    </w:pPr>
    <w:rPr>
      <w:b/>
      <w:bCs/>
    </w:rPr>
  </w:style>
  <w:style w:type="paragraph" w:styleId="Cmsor6">
    <w:name w:val="heading 6"/>
    <w:basedOn w:val="Norml"/>
    <w:next w:val="Norml"/>
    <w:qFormat/>
    <w:pPr>
      <w:keepNext/>
      <w:jc w:val="center"/>
      <w:outlineLvl w:val="5"/>
    </w:pPr>
    <w:rPr>
      <w:b/>
      <w:bCs/>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pPr>
      <w:ind w:left="708"/>
      <w:jc w:val="both"/>
    </w:pPr>
  </w:style>
  <w:style w:type="paragraph" w:styleId="lfej">
    <w:name w:val="header"/>
    <w:basedOn w:val="Norml"/>
    <w:pPr>
      <w:tabs>
        <w:tab w:val="center" w:pos="4536"/>
        <w:tab w:val="right" w:pos="9072"/>
      </w:tabs>
    </w:p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Szvegtrzs">
    <w:name w:val="Body Text"/>
    <w:basedOn w:val="Norml"/>
    <w:link w:val="SzvegtrzsChar"/>
    <w:pPr>
      <w:jc w:val="both"/>
    </w:pPr>
    <w:rPr>
      <w:sz w:val="20"/>
      <w:szCs w:val="20"/>
    </w:rPr>
  </w:style>
  <w:style w:type="paragraph" w:styleId="Szvegtrzs2">
    <w:name w:val="Body Text 2"/>
    <w:basedOn w:val="Norml"/>
    <w:pPr>
      <w:autoSpaceDE w:val="0"/>
      <w:autoSpaceDN w:val="0"/>
      <w:adjustRightInd w:val="0"/>
    </w:pPr>
    <w:rPr>
      <w:color w:val="000000"/>
    </w:rPr>
  </w:style>
  <w:style w:type="paragraph" w:customStyle="1" w:styleId="Norml0">
    <w:name w:val="Norml"/>
    <w:pPr>
      <w:autoSpaceDE w:val="0"/>
      <w:autoSpaceDN w:val="0"/>
      <w:adjustRightInd w:val="0"/>
    </w:pPr>
    <w:rPr>
      <w:rFonts w:ascii="MS Sans Serif" w:hAnsi="MS Sans Serif"/>
      <w:sz w:val="24"/>
      <w:szCs w:val="24"/>
    </w:rPr>
  </w:style>
  <w:style w:type="character" w:customStyle="1" w:styleId="InitialStyle">
    <w:name w:val="InitialStyle"/>
    <w:rPr>
      <w:rFonts w:ascii="Arial" w:hAnsi="Arial"/>
      <w:color w:val="auto"/>
      <w:spacing w:val="0"/>
      <w:sz w:val="20"/>
    </w:rPr>
  </w:style>
  <w:style w:type="paragraph" w:customStyle="1" w:styleId="DefaultText">
    <w:name w:val="Default Text"/>
    <w:basedOn w:val="Norml"/>
    <w:pPr>
      <w:overflowPunct w:val="0"/>
      <w:autoSpaceDE w:val="0"/>
      <w:autoSpaceDN w:val="0"/>
      <w:adjustRightInd w:val="0"/>
      <w:textAlignment w:val="baseline"/>
    </w:pPr>
    <w:rPr>
      <w:szCs w:val="20"/>
      <w:lang w:val="en-US" w:eastAsia="en-IE"/>
    </w:rPr>
  </w:style>
  <w:style w:type="character" w:styleId="Hiperhivatkozs">
    <w:name w:val="Hyperlink"/>
    <w:rPr>
      <w:color w:val="0000FF"/>
      <w:u w:val="single"/>
    </w:rPr>
  </w:style>
  <w:style w:type="table" w:styleId="Rcsostblzat">
    <w:name w:val="Table Grid"/>
    <w:basedOn w:val="Normltblzat"/>
    <w:rsid w:val="00DB00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trzs21">
    <w:name w:val="Szövegtörzs 21"/>
    <w:basedOn w:val="Norml"/>
    <w:rsid w:val="00CC1107"/>
    <w:pPr>
      <w:jc w:val="both"/>
    </w:pPr>
    <w:rPr>
      <w:rFonts w:ascii="Arial" w:hAnsi="Arial"/>
      <w:i/>
      <w:szCs w:val="20"/>
    </w:rPr>
  </w:style>
  <w:style w:type="paragraph" w:customStyle="1" w:styleId="CharCharCharChar">
    <w:name w:val="Char Char Char Char"/>
    <w:basedOn w:val="Norml"/>
    <w:rsid w:val="008101AD"/>
    <w:pPr>
      <w:spacing w:after="160" w:line="240" w:lineRule="exact"/>
    </w:pPr>
    <w:rPr>
      <w:rFonts w:ascii="Verdana" w:hAnsi="Verdana"/>
      <w:sz w:val="20"/>
      <w:szCs w:val="20"/>
      <w:lang w:val="en-US" w:eastAsia="en-US"/>
    </w:rPr>
  </w:style>
  <w:style w:type="paragraph" w:styleId="NormlWeb">
    <w:name w:val="Normal (Web)"/>
    <w:basedOn w:val="Norml"/>
    <w:uiPriority w:val="99"/>
    <w:unhideWhenUsed/>
    <w:rsid w:val="00255139"/>
    <w:pPr>
      <w:spacing w:before="100" w:beforeAutospacing="1" w:after="100" w:afterAutospacing="1"/>
    </w:pPr>
  </w:style>
  <w:style w:type="character" w:customStyle="1" w:styleId="llbChar">
    <w:name w:val="Élőláb Char"/>
    <w:link w:val="llb"/>
    <w:uiPriority w:val="99"/>
    <w:rsid w:val="003F6E21"/>
    <w:rPr>
      <w:sz w:val="24"/>
      <w:szCs w:val="24"/>
    </w:rPr>
  </w:style>
  <w:style w:type="character" w:customStyle="1" w:styleId="SzvegtrzsChar">
    <w:name w:val="Szövegtörzs Char"/>
    <w:basedOn w:val="Bekezdsalapbettpusa"/>
    <w:link w:val="Szvegtrzs"/>
    <w:rsid w:val="00223B4B"/>
  </w:style>
  <w:style w:type="paragraph" w:styleId="Buborkszveg">
    <w:name w:val="Balloon Text"/>
    <w:basedOn w:val="Norml"/>
    <w:link w:val="BuborkszvegChar"/>
    <w:rsid w:val="00560E8E"/>
    <w:rPr>
      <w:rFonts w:ascii="Tahoma" w:hAnsi="Tahoma" w:cs="Tahoma"/>
      <w:sz w:val="16"/>
      <w:szCs w:val="16"/>
    </w:rPr>
  </w:style>
  <w:style w:type="character" w:customStyle="1" w:styleId="BuborkszvegChar">
    <w:name w:val="Buborékszöveg Char"/>
    <w:link w:val="Buborkszveg"/>
    <w:rsid w:val="00560E8E"/>
    <w:rPr>
      <w:rFonts w:ascii="Tahoma" w:hAnsi="Tahoma" w:cs="Tahoma"/>
      <w:sz w:val="16"/>
      <w:szCs w:val="16"/>
    </w:rPr>
  </w:style>
  <w:style w:type="character" w:customStyle="1" w:styleId="Cmsor4Char">
    <w:name w:val="Címsor 4 Char"/>
    <w:link w:val="Cmsor4"/>
    <w:rsid w:val="0073133B"/>
    <w:rPr>
      <w:bCs/>
      <w:i/>
      <w:sz w:val="24"/>
      <w:szCs w:val="28"/>
    </w:rPr>
  </w:style>
  <w:style w:type="character" w:customStyle="1" w:styleId="Cmsor5Char">
    <w:name w:val="Címsor 5 Char"/>
    <w:link w:val="Cmsor5"/>
    <w:rsid w:val="0073133B"/>
    <w:rPr>
      <w:b/>
      <w:bCs/>
      <w:sz w:val="24"/>
      <w:szCs w:val="24"/>
    </w:rPr>
  </w:style>
  <w:style w:type="paragraph" w:styleId="Listaszerbekezds">
    <w:name w:val="List Paragraph"/>
    <w:basedOn w:val="Norml"/>
    <w:uiPriority w:val="99"/>
    <w:qFormat/>
    <w:rsid w:val="0073133B"/>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492190">
      <w:bodyDiv w:val="1"/>
      <w:marLeft w:val="0"/>
      <w:marRight w:val="0"/>
      <w:marTop w:val="0"/>
      <w:marBottom w:val="0"/>
      <w:divBdr>
        <w:top w:val="none" w:sz="0" w:space="0" w:color="auto"/>
        <w:left w:val="none" w:sz="0" w:space="0" w:color="auto"/>
        <w:bottom w:val="none" w:sz="0" w:space="0" w:color="auto"/>
        <w:right w:val="none" w:sz="0" w:space="0" w:color="auto"/>
      </w:divBdr>
    </w:div>
    <w:div w:id="422066896">
      <w:bodyDiv w:val="1"/>
      <w:marLeft w:val="0"/>
      <w:marRight w:val="0"/>
      <w:marTop w:val="0"/>
      <w:marBottom w:val="0"/>
      <w:divBdr>
        <w:top w:val="none" w:sz="0" w:space="0" w:color="auto"/>
        <w:left w:val="none" w:sz="0" w:space="0" w:color="auto"/>
        <w:bottom w:val="none" w:sz="0" w:space="0" w:color="auto"/>
        <w:right w:val="none" w:sz="0" w:space="0" w:color="auto"/>
      </w:divBdr>
    </w:div>
    <w:div w:id="469592471">
      <w:bodyDiv w:val="1"/>
      <w:marLeft w:val="0"/>
      <w:marRight w:val="0"/>
      <w:marTop w:val="0"/>
      <w:marBottom w:val="0"/>
      <w:divBdr>
        <w:top w:val="none" w:sz="0" w:space="0" w:color="auto"/>
        <w:left w:val="none" w:sz="0" w:space="0" w:color="auto"/>
        <w:bottom w:val="none" w:sz="0" w:space="0" w:color="auto"/>
        <w:right w:val="none" w:sz="0" w:space="0" w:color="auto"/>
      </w:divBdr>
    </w:div>
    <w:div w:id="556598621">
      <w:bodyDiv w:val="1"/>
      <w:marLeft w:val="0"/>
      <w:marRight w:val="0"/>
      <w:marTop w:val="0"/>
      <w:marBottom w:val="0"/>
      <w:divBdr>
        <w:top w:val="none" w:sz="0" w:space="0" w:color="auto"/>
        <w:left w:val="none" w:sz="0" w:space="0" w:color="auto"/>
        <w:bottom w:val="none" w:sz="0" w:space="0" w:color="auto"/>
        <w:right w:val="none" w:sz="0" w:space="0" w:color="auto"/>
      </w:divBdr>
    </w:div>
    <w:div w:id="697393055">
      <w:bodyDiv w:val="1"/>
      <w:marLeft w:val="0"/>
      <w:marRight w:val="0"/>
      <w:marTop w:val="0"/>
      <w:marBottom w:val="0"/>
      <w:divBdr>
        <w:top w:val="none" w:sz="0" w:space="0" w:color="auto"/>
        <w:left w:val="none" w:sz="0" w:space="0" w:color="auto"/>
        <w:bottom w:val="none" w:sz="0" w:space="0" w:color="auto"/>
        <w:right w:val="none" w:sz="0" w:space="0" w:color="auto"/>
      </w:divBdr>
    </w:div>
    <w:div w:id="708266125">
      <w:bodyDiv w:val="1"/>
      <w:marLeft w:val="0"/>
      <w:marRight w:val="0"/>
      <w:marTop w:val="0"/>
      <w:marBottom w:val="0"/>
      <w:divBdr>
        <w:top w:val="none" w:sz="0" w:space="0" w:color="auto"/>
        <w:left w:val="none" w:sz="0" w:space="0" w:color="auto"/>
        <w:bottom w:val="none" w:sz="0" w:space="0" w:color="auto"/>
        <w:right w:val="none" w:sz="0" w:space="0" w:color="auto"/>
      </w:divBdr>
    </w:div>
    <w:div w:id="752893207">
      <w:bodyDiv w:val="1"/>
      <w:marLeft w:val="0"/>
      <w:marRight w:val="0"/>
      <w:marTop w:val="0"/>
      <w:marBottom w:val="0"/>
      <w:divBdr>
        <w:top w:val="none" w:sz="0" w:space="0" w:color="auto"/>
        <w:left w:val="none" w:sz="0" w:space="0" w:color="auto"/>
        <w:bottom w:val="none" w:sz="0" w:space="0" w:color="auto"/>
        <w:right w:val="none" w:sz="0" w:space="0" w:color="auto"/>
      </w:divBdr>
    </w:div>
    <w:div w:id="776217751">
      <w:bodyDiv w:val="1"/>
      <w:marLeft w:val="0"/>
      <w:marRight w:val="0"/>
      <w:marTop w:val="0"/>
      <w:marBottom w:val="0"/>
      <w:divBdr>
        <w:top w:val="none" w:sz="0" w:space="0" w:color="auto"/>
        <w:left w:val="none" w:sz="0" w:space="0" w:color="auto"/>
        <w:bottom w:val="none" w:sz="0" w:space="0" w:color="auto"/>
        <w:right w:val="none" w:sz="0" w:space="0" w:color="auto"/>
      </w:divBdr>
    </w:div>
    <w:div w:id="787504573">
      <w:bodyDiv w:val="1"/>
      <w:marLeft w:val="0"/>
      <w:marRight w:val="0"/>
      <w:marTop w:val="0"/>
      <w:marBottom w:val="0"/>
      <w:divBdr>
        <w:top w:val="none" w:sz="0" w:space="0" w:color="auto"/>
        <w:left w:val="none" w:sz="0" w:space="0" w:color="auto"/>
        <w:bottom w:val="none" w:sz="0" w:space="0" w:color="auto"/>
        <w:right w:val="none" w:sz="0" w:space="0" w:color="auto"/>
      </w:divBdr>
    </w:div>
    <w:div w:id="792750103">
      <w:bodyDiv w:val="1"/>
      <w:marLeft w:val="0"/>
      <w:marRight w:val="0"/>
      <w:marTop w:val="0"/>
      <w:marBottom w:val="0"/>
      <w:divBdr>
        <w:top w:val="none" w:sz="0" w:space="0" w:color="auto"/>
        <w:left w:val="none" w:sz="0" w:space="0" w:color="auto"/>
        <w:bottom w:val="none" w:sz="0" w:space="0" w:color="auto"/>
        <w:right w:val="none" w:sz="0" w:space="0" w:color="auto"/>
      </w:divBdr>
    </w:div>
    <w:div w:id="985162505">
      <w:bodyDiv w:val="1"/>
      <w:marLeft w:val="0"/>
      <w:marRight w:val="0"/>
      <w:marTop w:val="0"/>
      <w:marBottom w:val="0"/>
      <w:divBdr>
        <w:top w:val="none" w:sz="0" w:space="0" w:color="auto"/>
        <w:left w:val="none" w:sz="0" w:space="0" w:color="auto"/>
        <w:bottom w:val="none" w:sz="0" w:space="0" w:color="auto"/>
        <w:right w:val="none" w:sz="0" w:space="0" w:color="auto"/>
      </w:divBdr>
    </w:div>
    <w:div w:id="1101756153">
      <w:bodyDiv w:val="1"/>
      <w:marLeft w:val="0"/>
      <w:marRight w:val="0"/>
      <w:marTop w:val="0"/>
      <w:marBottom w:val="0"/>
      <w:divBdr>
        <w:top w:val="none" w:sz="0" w:space="0" w:color="auto"/>
        <w:left w:val="none" w:sz="0" w:space="0" w:color="auto"/>
        <w:bottom w:val="none" w:sz="0" w:space="0" w:color="auto"/>
        <w:right w:val="none" w:sz="0" w:space="0" w:color="auto"/>
      </w:divBdr>
    </w:div>
    <w:div w:id="1149175147">
      <w:bodyDiv w:val="1"/>
      <w:marLeft w:val="0"/>
      <w:marRight w:val="0"/>
      <w:marTop w:val="0"/>
      <w:marBottom w:val="0"/>
      <w:divBdr>
        <w:top w:val="none" w:sz="0" w:space="0" w:color="auto"/>
        <w:left w:val="none" w:sz="0" w:space="0" w:color="auto"/>
        <w:bottom w:val="none" w:sz="0" w:space="0" w:color="auto"/>
        <w:right w:val="none" w:sz="0" w:space="0" w:color="auto"/>
      </w:divBdr>
    </w:div>
    <w:div w:id="1348292164">
      <w:bodyDiv w:val="1"/>
      <w:marLeft w:val="0"/>
      <w:marRight w:val="0"/>
      <w:marTop w:val="0"/>
      <w:marBottom w:val="0"/>
      <w:divBdr>
        <w:top w:val="none" w:sz="0" w:space="0" w:color="auto"/>
        <w:left w:val="none" w:sz="0" w:space="0" w:color="auto"/>
        <w:bottom w:val="none" w:sz="0" w:space="0" w:color="auto"/>
        <w:right w:val="none" w:sz="0" w:space="0" w:color="auto"/>
      </w:divBdr>
    </w:div>
    <w:div w:id="1451240164">
      <w:bodyDiv w:val="1"/>
      <w:marLeft w:val="0"/>
      <w:marRight w:val="0"/>
      <w:marTop w:val="0"/>
      <w:marBottom w:val="0"/>
      <w:divBdr>
        <w:top w:val="none" w:sz="0" w:space="0" w:color="auto"/>
        <w:left w:val="none" w:sz="0" w:space="0" w:color="auto"/>
        <w:bottom w:val="none" w:sz="0" w:space="0" w:color="auto"/>
        <w:right w:val="none" w:sz="0" w:space="0" w:color="auto"/>
      </w:divBdr>
    </w:div>
    <w:div w:id="1979646801">
      <w:bodyDiv w:val="1"/>
      <w:marLeft w:val="0"/>
      <w:marRight w:val="0"/>
      <w:marTop w:val="0"/>
      <w:marBottom w:val="0"/>
      <w:divBdr>
        <w:top w:val="none" w:sz="0" w:space="0" w:color="auto"/>
        <w:left w:val="none" w:sz="0" w:space="0" w:color="auto"/>
        <w:bottom w:val="none" w:sz="0" w:space="0" w:color="auto"/>
        <w:right w:val="none" w:sz="0" w:space="0" w:color="auto"/>
      </w:divBdr>
    </w:div>
    <w:div w:id="1980576716">
      <w:bodyDiv w:val="1"/>
      <w:marLeft w:val="0"/>
      <w:marRight w:val="0"/>
      <w:marTop w:val="0"/>
      <w:marBottom w:val="0"/>
      <w:divBdr>
        <w:top w:val="none" w:sz="0" w:space="0" w:color="auto"/>
        <w:left w:val="none" w:sz="0" w:space="0" w:color="auto"/>
        <w:bottom w:val="none" w:sz="0" w:space="0" w:color="auto"/>
        <w:right w:val="none" w:sz="0" w:space="0" w:color="auto"/>
      </w:divBdr>
    </w:div>
    <w:div w:id="213937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Pages>
  <Words>1225</Words>
  <Characters>10148</Characters>
  <Application>Microsoft Office Word</Application>
  <DocSecurity>0</DocSecurity>
  <Lines>84</Lines>
  <Paragraphs>22</Paragraphs>
  <ScaleCrop>false</ScaleCrop>
  <HeadingPairs>
    <vt:vector size="2" baseType="variant">
      <vt:variant>
        <vt:lpstr>Cím</vt:lpstr>
      </vt:variant>
      <vt:variant>
        <vt:i4>1</vt:i4>
      </vt:variant>
    </vt:vector>
  </HeadingPairs>
  <TitlesOfParts>
    <vt:vector size="1" baseType="lpstr">
      <vt:lpstr>A költségvetési szervek belső ellenőrzéséről szóló 193/2003 (XI</vt:lpstr>
    </vt:vector>
  </TitlesOfParts>
  <Company>EVO</Company>
  <LinksUpToDate>false</LinksUpToDate>
  <CharactersWithSpaces>11351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költségvetési szervek belső ellenőrzéséről szóló 193/2003 (XI</dc:title>
  <dc:subject/>
  <dc:creator>Érd Város Önkormányzata</dc:creator>
  <cp:keywords/>
  <cp:lastModifiedBy>Valaki</cp:lastModifiedBy>
  <cp:revision>29</cp:revision>
  <cp:lastPrinted>2023-01-06T09:49:00Z</cp:lastPrinted>
  <dcterms:created xsi:type="dcterms:W3CDTF">2023-01-18T12:17:00Z</dcterms:created>
  <dcterms:modified xsi:type="dcterms:W3CDTF">2024-01-26T10:52:00Z</dcterms:modified>
</cp:coreProperties>
</file>