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433129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Okirat száma:</w:t>
      </w:r>
      <w:r w:rsidR="00FC6968" w:rsidRPr="00433129">
        <w:rPr>
          <w:rFonts w:asciiTheme="majorHAnsi" w:hAnsiTheme="majorHAnsi"/>
          <w:sz w:val="22"/>
          <w:szCs w:val="22"/>
        </w:rPr>
        <w:t xml:space="preserve"> 1-4/2024.</w:t>
      </w:r>
    </w:p>
    <w:p w:rsidR="00E57AA3" w:rsidRPr="00433129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433129">
        <w:rPr>
          <w:rFonts w:asciiTheme="majorHAnsi" w:hAnsiTheme="majorHAnsi"/>
          <w:sz w:val="40"/>
          <w:szCs w:val="24"/>
        </w:rPr>
        <w:t>Alapító okirat</w:t>
      </w:r>
      <w:r w:rsidR="00DD3B99" w:rsidRPr="00433129">
        <w:rPr>
          <w:rFonts w:asciiTheme="majorHAnsi" w:hAnsiTheme="majorHAnsi"/>
          <w:sz w:val="40"/>
          <w:szCs w:val="24"/>
        </w:rPr>
        <w:br/>
      </w:r>
      <w:r w:rsidR="00DD3B99" w:rsidRPr="00433129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433129">
        <w:rPr>
          <w:rFonts w:asciiTheme="majorHAnsi" w:hAnsiTheme="majorHAnsi"/>
          <w:sz w:val="28"/>
          <w:szCs w:val="28"/>
        </w:rPr>
        <w:t>va</w:t>
      </w:r>
    </w:p>
    <w:p w:rsidR="00615800" w:rsidRPr="00433129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433129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 w:rsidRPr="00433129">
        <w:rPr>
          <w:rFonts w:asciiTheme="majorHAnsi" w:hAnsiTheme="majorHAnsi"/>
          <w:b/>
          <w:sz w:val="22"/>
          <w:szCs w:val="22"/>
        </w:rPr>
        <w:t xml:space="preserve"> és (3)</w:t>
      </w:r>
      <w:r w:rsidRPr="00433129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FC6968" w:rsidRPr="00433129">
        <w:rPr>
          <w:rFonts w:ascii="Cambria" w:hAnsi="Cambria"/>
          <w:b/>
          <w:sz w:val="22"/>
          <w:szCs w:val="22"/>
        </w:rPr>
        <w:t xml:space="preserve">Zalaszentgróti Napköziotthonos </w:t>
      </w:r>
      <w:r w:rsidR="00FC6968" w:rsidRPr="00433129">
        <w:rPr>
          <w:rFonts w:ascii="Cambria" w:hAnsi="Cambria"/>
          <w:b/>
          <w:bCs/>
          <w:sz w:val="22"/>
          <w:szCs w:val="22"/>
        </w:rPr>
        <w:t>Óvoda – Bölcsőde</w:t>
      </w:r>
      <w:r w:rsidR="00FC6968" w:rsidRPr="00433129">
        <w:rPr>
          <w:rFonts w:ascii="Cambria" w:hAnsi="Cambria"/>
          <w:b/>
        </w:rPr>
        <w:t xml:space="preserve"> </w:t>
      </w:r>
      <w:r w:rsidRPr="00433129">
        <w:rPr>
          <w:rFonts w:asciiTheme="majorHAnsi" w:hAnsiTheme="majorHAnsi"/>
          <w:b/>
          <w:sz w:val="22"/>
          <w:szCs w:val="22"/>
        </w:rPr>
        <w:t>alapító okirat</w:t>
      </w:r>
      <w:r w:rsidR="00195AD9" w:rsidRPr="00433129">
        <w:rPr>
          <w:rFonts w:asciiTheme="majorHAnsi" w:hAnsiTheme="majorHAnsi"/>
          <w:b/>
          <w:sz w:val="22"/>
          <w:szCs w:val="22"/>
        </w:rPr>
        <w:t>át</w:t>
      </w:r>
      <w:r w:rsidRPr="00433129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433129">
        <w:rPr>
          <w:rFonts w:asciiTheme="majorHAnsi" w:hAnsiTheme="majorHAnsi"/>
          <w:b/>
          <w:sz w:val="22"/>
          <w:szCs w:val="22"/>
        </w:rPr>
        <w:t>adom ki</w:t>
      </w:r>
      <w:r w:rsidRPr="00433129">
        <w:rPr>
          <w:rFonts w:asciiTheme="majorHAnsi" w:hAnsiTheme="majorHAnsi"/>
          <w:b/>
          <w:sz w:val="22"/>
          <w:szCs w:val="22"/>
        </w:rPr>
        <w:t>:</w:t>
      </w:r>
    </w:p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költségvetési szerv</w:t>
      </w:r>
      <w:r w:rsidRPr="00433129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megnevezése:</w:t>
      </w:r>
      <w:r w:rsidR="00FC6968" w:rsidRPr="00433129">
        <w:rPr>
          <w:rFonts w:ascii="Cambria" w:eastAsia="Calibri" w:hAnsi="Cambria"/>
          <w:sz w:val="22"/>
          <w:szCs w:val="22"/>
          <w:lang w:eastAsia="en-US"/>
        </w:rPr>
        <w:t xml:space="preserve"> Zalaszentgróti Napköziotthonos </w:t>
      </w:r>
      <w:r w:rsidR="00FC6968" w:rsidRPr="00433129">
        <w:rPr>
          <w:rFonts w:ascii="Cambria" w:hAnsi="Cambria"/>
          <w:bCs/>
          <w:sz w:val="22"/>
          <w:szCs w:val="22"/>
        </w:rPr>
        <w:t>Óvoda – Bölcsőde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székhelye:</w:t>
      </w:r>
      <w:r w:rsidR="00FC6968" w:rsidRPr="00433129">
        <w:rPr>
          <w:rFonts w:ascii="Cambria" w:eastAsia="Calibri" w:hAnsi="Cambria"/>
          <w:sz w:val="22"/>
          <w:szCs w:val="22"/>
          <w:lang w:eastAsia="en-US"/>
        </w:rPr>
        <w:t xml:space="preserve"> 8790 Zalaszentgrót, Batthyány Lajos utca 28.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88"/>
        <w:gridCol w:w="4116"/>
      </w:tblGrid>
      <w:tr w:rsidR="00420503" w:rsidRPr="00433129" w:rsidTr="00FC6968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1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433129" w:rsidTr="00FC6968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1" w:type="pct"/>
            <w:vAlign w:val="center"/>
          </w:tcPr>
          <w:p w:rsidR="00420503" w:rsidRPr="00433129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8790 Zalaszentgrót, Ady Endre utca 2.</w:t>
            </w:r>
          </w:p>
        </w:tc>
      </w:tr>
    </w:tbl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költségvetési szerv</w:t>
      </w:r>
      <w:r w:rsidRPr="00433129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alapításának dátuma:</w:t>
      </w:r>
      <w:r w:rsidR="00FC6968" w:rsidRPr="00433129">
        <w:rPr>
          <w:rFonts w:ascii="Cambria" w:eastAsia="Calibri" w:hAnsi="Cambria"/>
          <w:sz w:val="22"/>
          <w:szCs w:val="22"/>
          <w:lang w:eastAsia="en-US"/>
        </w:rPr>
        <w:t xml:space="preserve"> 1993. 07. 01.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megnevezése:</w:t>
      </w:r>
      <w:r w:rsidR="00FC6968" w:rsidRPr="00433129">
        <w:rPr>
          <w:rFonts w:ascii="Cambria" w:hAnsi="Cambria"/>
          <w:sz w:val="22"/>
          <w:szCs w:val="22"/>
          <w:lang w:eastAsia="en-US"/>
        </w:rPr>
        <w:t xml:space="preserve"> Zalaszentgrót Város Önkormányzata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székhelye:</w:t>
      </w:r>
      <w:r w:rsidR="00FC6968" w:rsidRPr="00433129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megnevezése:</w:t>
      </w:r>
      <w:r w:rsidR="00FC6968" w:rsidRPr="00433129">
        <w:rPr>
          <w:rFonts w:asciiTheme="majorHAnsi" w:hAnsiTheme="majorHAnsi"/>
          <w:sz w:val="22"/>
          <w:szCs w:val="22"/>
        </w:rPr>
        <w:t xml:space="preserve"> Zalaszentgrót Város Önkormányzata Képviselő-testülete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székhelye:</w:t>
      </w:r>
      <w:r w:rsidR="00FC6968" w:rsidRPr="00433129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C018EC" w:rsidRPr="00433129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433129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lastRenderedPageBreak/>
        <w:t xml:space="preserve"> megnevezése:</w:t>
      </w:r>
      <w:r w:rsidR="00FC6968" w:rsidRPr="00433129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:rsidR="00C018EC" w:rsidRPr="00433129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székhelye:</w:t>
      </w:r>
      <w:r w:rsidR="00FC6968" w:rsidRPr="00433129">
        <w:rPr>
          <w:rFonts w:asciiTheme="majorHAnsi" w:hAnsiTheme="majorHAnsi"/>
          <w:sz w:val="22"/>
          <w:szCs w:val="22"/>
        </w:rPr>
        <w:t xml:space="preserve"> 8790 Zalaszentgrót, Dózsa György utca 1.</w:t>
      </w:r>
    </w:p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433129" w:rsidRDefault="00E57AA3" w:rsidP="00D6586A">
      <w:pPr>
        <w:pStyle w:val="Listaszerbekezds"/>
        <w:numPr>
          <w:ilvl w:val="1"/>
          <w:numId w:val="8"/>
        </w:numPr>
        <w:ind w:left="567" w:hanging="567"/>
        <w:jc w:val="both"/>
        <w:rPr>
          <w:szCs w:val="24"/>
        </w:rPr>
      </w:pPr>
      <w:bookmarkStart w:id="0" w:name="_Hlk168480531"/>
      <w:r w:rsidRPr="00433129">
        <w:rPr>
          <w:rFonts w:asciiTheme="majorHAnsi" w:hAnsiTheme="majorHAnsi"/>
          <w:sz w:val="22"/>
          <w:szCs w:val="22"/>
        </w:rPr>
        <w:t>A költségvetési szerv közfeladata:</w:t>
      </w:r>
      <w:r w:rsidR="00FC6968" w:rsidRPr="00433129">
        <w:rPr>
          <w:rFonts w:asciiTheme="majorHAnsi" w:hAnsiTheme="majorHAnsi"/>
          <w:sz w:val="22"/>
          <w:szCs w:val="22"/>
        </w:rPr>
        <w:t xml:space="preserve"> </w:t>
      </w:r>
      <w:r w:rsidR="00D6586A" w:rsidRPr="00433129">
        <w:rPr>
          <w:rFonts w:asciiTheme="majorHAnsi" w:hAnsiTheme="majorHAnsi"/>
          <w:sz w:val="22"/>
          <w:szCs w:val="22"/>
        </w:rPr>
        <w:t xml:space="preserve">A Magyarország helyi önkormányzatairól szóló 2011. évi CLXXXIX. törvény 13. § (1) bekezdés 6. pontja szerinti óvodai ellátás, illetve a nemzeti köznevelésről szóló 2011. évi CXC. törvény (továbbiakban: </w:t>
      </w:r>
      <w:proofErr w:type="spellStart"/>
      <w:r w:rsidR="00D6586A" w:rsidRPr="00433129">
        <w:rPr>
          <w:rFonts w:asciiTheme="majorHAnsi" w:hAnsiTheme="majorHAnsi"/>
          <w:sz w:val="22"/>
          <w:szCs w:val="22"/>
        </w:rPr>
        <w:t>Nkt</w:t>
      </w:r>
      <w:proofErr w:type="spellEnd"/>
      <w:r w:rsidR="00D6586A" w:rsidRPr="00433129">
        <w:rPr>
          <w:rFonts w:asciiTheme="majorHAnsi" w:hAnsiTheme="majorHAnsi"/>
          <w:sz w:val="22"/>
          <w:szCs w:val="22"/>
        </w:rPr>
        <w:t xml:space="preserve">.) 4. § 14a a) pontja szerinti óvodai nevelés; a gyermekek védelméről és a gyámügyi igazgatásról szóló 1997. évi XXXI. törvény (a továbbiakban: Gyvt.) 42-42/A. § szerinti bölcsődei ellátás; az </w:t>
      </w:r>
      <w:proofErr w:type="spellStart"/>
      <w:r w:rsidR="00D6586A" w:rsidRPr="00433129">
        <w:rPr>
          <w:rFonts w:asciiTheme="majorHAnsi" w:hAnsiTheme="majorHAnsi"/>
          <w:sz w:val="22"/>
          <w:szCs w:val="22"/>
        </w:rPr>
        <w:t>Nkt</w:t>
      </w:r>
      <w:proofErr w:type="spellEnd"/>
      <w:r w:rsidR="00D6586A" w:rsidRPr="00433129">
        <w:rPr>
          <w:rFonts w:asciiTheme="majorHAnsi" w:hAnsiTheme="majorHAnsi"/>
          <w:sz w:val="22"/>
          <w:szCs w:val="22"/>
        </w:rPr>
        <w:t>. 4. § 14a r) pontja szerinti a többi gyermekkel, tanulóval együtt nevelhető, oktatható sajátos nevelési igényű gyermekek, tanulók óvodai nevelése; a Gyvt. 21.§ (1) bekezdésének a), b), g) pontja szerinti gyermekétkeztetési feladatok</w:t>
      </w:r>
      <w:r w:rsidR="00D11862" w:rsidRPr="00433129">
        <w:rPr>
          <w:rFonts w:asciiTheme="majorHAnsi" w:hAnsiTheme="majorHAnsi"/>
          <w:sz w:val="22"/>
          <w:szCs w:val="22"/>
        </w:rPr>
        <w:t xml:space="preserve"> biztosítása</w:t>
      </w:r>
      <w:r w:rsidR="00D6586A" w:rsidRPr="00433129">
        <w:rPr>
          <w:rFonts w:asciiTheme="majorHAnsi" w:hAnsiTheme="majorHAnsi"/>
          <w:sz w:val="22"/>
          <w:szCs w:val="22"/>
        </w:rPr>
        <w:t>.</w:t>
      </w:r>
    </w:p>
    <w:bookmarkEnd w:id="0"/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433129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hAnsi="Cambria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433129" w:rsidRDefault="00FC696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</w:t>
            </w:r>
          </w:p>
        </w:tc>
      </w:tr>
    </w:tbl>
    <w:p w:rsidR="00C06FD7" w:rsidRPr="00433129" w:rsidRDefault="00E57AA3" w:rsidP="00746DE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68480853"/>
      <w:r w:rsidRPr="00433129">
        <w:rPr>
          <w:rFonts w:asciiTheme="majorHAnsi" w:hAnsiTheme="majorHAnsi"/>
          <w:sz w:val="22"/>
          <w:szCs w:val="22"/>
        </w:rPr>
        <w:t>A költségvetési szerv alaptevékenysége:</w:t>
      </w:r>
      <w:r w:rsidR="00FC6968" w:rsidRPr="00433129">
        <w:rPr>
          <w:rFonts w:asciiTheme="majorHAnsi" w:hAnsiTheme="majorHAnsi"/>
          <w:sz w:val="22"/>
          <w:szCs w:val="22"/>
        </w:rPr>
        <w:t xml:space="preserve"> Teljesítési kötelezettséggel végez a Magyarország helyi önkormányzatairól szóló 2011. évi CLXXXIX. törvény 13.§ (1) bekezdésének 6. pontjában, valamint a nemzeti köznevelésről szóló 2011. évi CXC. törvény 2.§ (2) bekezdésében foglaltak szerint intézményes óvodai nevelést, a többi gyermekkel együtt nevelhető sajátos nevelési igényű gyermekek óvodai nevelését, gyermekek napközbeni óvodai ellátását, a gyermekek védelméről és a gyámügyi igazgatásról szóló 1997. évi XXXI. törvény 42.§-</w:t>
      </w:r>
      <w:proofErr w:type="spellStart"/>
      <w:r w:rsidR="00FC6968" w:rsidRPr="00433129">
        <w:rPr>
          <w:rFonts w:asciiTheme="majorHAnsi" w:hAnsiTheme="majorHAnsi"/>
          <w:sz w:val="22"/>
          <w:szCs w:val="22"/>
        </w:rPr>
        <w:t>ában</w:t>
      </w:r>
      <w:proofErr w:type="spellEnd"/>
      <w:r w:rsidR="00FC6968" w:rsidRPr="00433129">
        <w:rPr>
          <w:rFonts w:asciiTheme="majorHAnsi" w:hAnsiTheme="majorHAnsi"/>
          <w:sz w:val="22"/>
          <w:szCs w:val="22"/>
        </w:rPr>
        <w:t xml:space="preserve"> valamint a 94.§ (3a) bekezdésében meghatározottak szerint a gyermekek bölcsődei ellátását, a többi gyermekkel együtt nevelhető sajátos nevelési igényű gyermekek bölcsődei ellátását, továbbá a gyermekek védelméről és a gyámügyi igazgatásról szóló 1997. évi XXXI. törvény 21/A § (3) bekezdésének a) pontja </w:t>
      </w:r>
      <w:proofErr w:type="spellStart"/>
      <w:r w:rsidR="00FC6968" w:rsidRPr="00433129">
        <w:rPr>
          <w:rFonts w:asciiTheme="majorHAnsi" w:hAnsiTheme="majorHAnsi"/>
          <w:sz w:val="22"/>
          <w:szCs w:val="22"/>
        </w:rPr>
        <w:t>aa</w:t>
      </w:r>
      <w:proofErr w:type="spellEnd"/>
      <w:r w:rsidR="00FC6968" w:rsidRPr="00433129">
        <w:rPr>
          <w:rFonts w:asciiTheme="majorHAnsi" w:hAnsiTheme="majorHAnsi"/>
          <w:sz w:val="22"/>
          <w:szCs w:val="22"/>
        </w:rPr>
        <w:t>) alpontjában meghatározott gyermekétkeztetést és munkahelyi étkeztetést. 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halmozottan fogyatékos gyermek.</w:t>
      </w:r>
      <w:r w:rsidR="00CA380C" w:rsidRPr="00433129">
        <w:rPr>
          <w:rFonts w:asciiTheme="majorHAnsi" w:hAnsiTheme="majorHAnsi"/>
          <w:sz w:val="22"/>
          <w:szCs w:val="22"/>
        </w:rPr>
        <w:t xml:space="preserve"> </w:t>
      </w:r>
      <w:bookmarkStart w:id="2" w:name="_Hlk169525637"/>
      <w:r w:rsidR="00CA380C" w:rsidRPr="00433129">
        <w:rPr>
          <w:rFonts w:asciiTheme="majorHAnsi" w:hAnsiTheme="majorHAnsi"/>
          <w:sz w:val="22"/>
          <w:szCs w:val="22"/>
        </w:rPr>
        <w:t>A Zalaszentgróti Napköziotthonos Óvoda-Bölcsőde az alaptevékenységébe tartozó feladatokat megállapodás révén biztosítja Sénye Község Önkormányzata (8788 Sénye, Jókai Mór utca 1.) részére.</w:t>
      </w:r>
      <w:bookmarkStart w:id="3" w:name="_GoBack"/>
      <w:bookmarkEnd w:id="3"/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69517675"/>
      <w:bookmarkEnd w:id="1"/>
      <w:bookmarkEnd w:id="2"/>
      <w:r w:rsidRPr="00433129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433129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013350</w:t>
            </w:r>
          </w:p>
        </w:tc>
        <w:tc>
          <w:tcPr>
            <w:tcW w:w="3263" w:type="pct"/>
            <w:vAlign w:val="center"/>
          </w:tcPr>
          <w:p w:rsidR="00420503" w:rsidRPr="00433129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Az önkormányzati vagyonnal való gazdálkodással kapcsolatos feladatok</w:t>
            </w:r>
          </w:p>
        </w:tc>
      </w:tr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433129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433129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szakmai feladatai</w:t>
            </w:r>
          </w:p>
        </w:tc>
      </w:tr>
      <w:tr w:rsidR="00420503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420503" w:rsidRPr="00433129" w:rsidRDefault="004B1B6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091120</w:t>
            </w:r>
          </w:p>
        </w:tc>
        <w:tc>
          <w:tcPr>
            <w:tcW w:w="3263" w:type="pct"/>
            <w:vAlign w:val="center"/>
          </w:tcPr>
          <w:p w:rsidR="00420503" w:rsidRPr="00433129" w:rsidRDefault="0011407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114074" w:rsidRPr="00433129" w:rsidTr="0057520C">
        <w:trPr>
          <w:jc w:val="center"/>
        </w:trPr>
        <w:tc>
          <w:tcPr>
            <w:tcW w:w="3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374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091140</w:t>
            </w:r>
          </w:p>
        </w:tc>
        <w:tc>
          <w:tcPr>
            <w:tcW w:w="32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ellátás működtetési feladatai</w:t>
            </w:r>
          </w:p>
        </w:tc>
      </w:tr>
      <w:tr w:rsidR="00114074" w:rsidRPr="00433129" w:rsidTr="0057520C">
        <w:trPr>
          <w:jc w:val="center"/>
        </w:trPr>
        <w:tc>
          <w:tcPr>
            <w:tcW w:w="3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096015</w:t>
            </w:r>
          </w:p>
        </w:tc>
        <w:tc>
          <w:tcPr>
            <w:tcW w:w="32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köznevelési intézményben</w:t>
            </w:r>
          </w:p>
        </w:tc>
      </w:tr>
      <w:tr w:rsidR="00114074" w:rsidRPr="00433129" w:rsidTr="0057520C">
        <w:trPr>
          <w:jc w:val="center"/>
        </w:trPr>
        <w:tc>
          <w:tcPr>
            <w:tcW w:w="3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096025</w:t>
            </w:r>
          </w:p>
        </w:tc>
        <w:tc>
          <w:tcPr>
            <w:tcW w:w="32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Munkahelyi étkeztetés köznevelési intézményben</w:t>
            </w:r>
          </w:p>
        </w:tc>
      </w:tr>
      <w:tr w:rsidR="00746DE2" w:rsidRPr="00433129" w:rsidTr="0057520C">
        <w:trPr>
          <w:jc w:val="center"/>
        </w:trPr>
        <w:tc>
          <w:tcPr>
            <w:tcW w:w="363" w:type="pct"/>
            <w:vAlign w:val="center"/>
          </w:tcPr>
          <w:p w:rsidR="00746DE2" w:rsidRPr="00433129" w:rsidRDefault="00D1186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746DE2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104031</w:t>
            </w:r>
          </w:p>
        </w:tc>
        <w:tc>
          <w:tcPr>
            <w:tcW w:w="3263" w:type="pct"/>
            <w:vAlign w:val="center"/>
          </w:tcPr>
          <w:p w:rsidR="00746DE2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Gyermekek bölcsődében és mini bölcsődében történő ellátása</w:t>
            </w:r>
          </w:p>
        </w:tc>
      </w:tr>
      <w:tr w:rsidR="00114074" w:rsidRPr="00433129" w:rsidTr="0057520C">
        <w:trPr>
          <w:jc w:val="center"/>
        </w:trPr>
        <w:tc>
          <w:tcPr>
            <w:tcW w:w="363" w:type="pct"/>
            <w:vAlign w:val="center"/>
          </w:tcPr>
          <w:p w:rsidR="00114074" w:rsidRPr="00433129" w:rsidRDefault="00D1186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iCs/>
                <w:sz w:val="22"/>
                <w:szCs w:val="22"/>
                <w:lang w:eastAsia="en-US"/>
              </w:rPr>
              <w:t>104035</w:t>
            </w:r>
          </w:p>
        </w:tc>
        <w:tc>
          <w:tcPr>
            <w:tcW w:w="3263" w:type="pct"/>
            <w:vAlign w:val="center"/>
          </w:tcPr>
          <w:p w:rsidR="00114074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Gyermekétkeztetés bölcsődében, fogyatékosok nappali intézményében</w:t>
            </w:r>
          </w:p>
        </w:tc>
      </w:tr>
    </w:tbl>
    <w:bookmarkEnd w:id="4"/>
    <w:p w:rsidR="00E57AA3" w:rsidRPr="00433129" w:rsidRDefault="00E57AA3" w:rsidP="00746DE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46DE2" w:rsidRPr="00433129">
        <w:rPr>
          <w:rFonts w:asciiTheme="majorHAnsi" w:hAnsiTheme="majorHAnsi"/>
          <w:sz w:val="22"/>
          <w:szCs w:val="22"/>
        </w:rPr>
        <w:t xml:space="preserve"> Zalaszentgrót város közigazgatási területe és Sénye község közigazgatási területe. A szabad kapacitás terhére a költségvetési szervbe való felvétel Zalaszentgrót város és Sénye község közigazgatási területén kívüli településen lakóhellyel, illetve ennek hiányában tartózkodási hellyel rendelkező gyermek részére is biztosítható.</w:t>
      </w:r>
    </w:p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06FD7" w:rsidRPr="00433129" w:rsidRDefault="00E57AA3" w:rsidP="00746DE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46DE2" w:rsidRPr="00433129">
        <w:rPr>
          <w:rFonts w:asciiTheme="majorHAnsi" w:hAnsiTheme="majorHAnsi"/>
          <w:sz w:val="22"/>
          <w:szCs w:val="22"/>
        </w:rPr>
        <w:t xml:space="preserve"> </w:t>
      </w:r>
      <w:r w:rsidR="00746DE2" w:rsidRPr="00433129">
        <w:rPr>
          <w:rFonts w:ascii="Cambria" w:eastAsia="Calibri" w:hAnsi="Cambria" w:cs="Calibri"/>
          <w:sz w:val="22"/>
          <w:szCs w:val="22"/>
          <w:lang w:eastAsia="en-US"/>
        </w:rPr>
        <w:t xml:space="preserve">Az intézmény vezetőjének megbízása a pedagógusok új életpályájáról szóló 2023. évi LII. törvény alapján 5 éves időtartamra szól. Az intézményvezetői munkakört nyilvános pályázat útján kell betölteni. </w:t>
      </w:r>
      <w:r w:rsidR="00746DE2" w:rsidRPr="00433129">
        <w:rPr>
          <w:rFonts w:ascii="Cambria" w:eastAsia="Calibri" w:hAnsi="Cambria" w:cs="Calibri"/>
          <w:sz w:val="22"/>
          <w:szCs w:val="24"/>
          <w:lang w:eastAsia="en-US"/>
        </w:rPr>
        <w:t>Intézményvezetői megbízást az kaphat, aki a költségvetési szervvel köznevelési foglalkoztatotti jogviszonyban áll, vagy a megbízással egyidejűleg köznevelési foglalkoztatotti jogiviszony keretében pedagógus munkakörbe kinevezhető</w:t>
      </w:r>
      <w:r w:rsidR="00746DE2" w:rsidRPr="00433129">
        <w:rPr>
          <w:rFonts w:ascii="Cambria" w:eastAsia="Calibri" w:hAnsi="Cambria" w:cs="Calibri"/>
          <w:sz w:val="22"/>
          <w:szCs w:val="22"/>
          <w:lang w:eastAsia="en-US"/>
        </w:rPr>
        <w:t>. A megbízási, illetőleg a felmentési jogkör gyakorlása a Zalaszentgrót Város Önkormányzata Képviselő-testületének kizárólagos hatáskörébe tartozik.</w:t>
      </w:r>
      <w:r w:rsidR="00746DE2" w:rsidRPr="00433129">
        <w:rPr>
          <w:rFonts w:ascii="Cambria" w:eastAsia="Calibri" w:hAnsi="Cambria" w:cs="Calibri"/>
          <w:b/>
          <w:bCs/>
          <w:sz w:val="22"/>
          <w:szCs w:val="22"/>
          <w:lang w:eastAsia="en-US"/>
        </w:rPr>
        <w:t xml:space="preserve"> </w:t>
      </w:r>
      <w:r w:rsidR="00746DE2" w:rsidRPr="00433129">
        <w:rPr>
          <w:rFonts w:ascii="Cambria" w:eastAsia="Calibri" w:hAnsi="Cambria" w:cs="Calibri"/>
          <w:bCs/>
          <w:sz w:val="22"/>
          <w:szCs w:val="22"/>
          <w:lang w:eastAsia="en-US"/>
        </w:rPr>
        <w:t>A vezető feletti egyéb munkáltatói jogok gyakorlására Zalaszentgrót Város Önkormányzatának polgármestere jogosult</w:t>
      </w:r>
      <w:r w:rsidR="00746DE2" w:rsidRPr="00433129">
        <w:rPr>
          <w:rFonts w:asciiTheme="majorHAnsi" w:hAnsiTheme="majorHAnsi"/>
          <w:sz w:val="22"/>
          <w:szCs w:val="22"/>
        </w:rPr>
        <w:t>.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433129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közalkalmazottak jogállásáról szóló 1992. évi XXXIII. törvény</w:t>
            </w:r>
          </w:p>
        </w:tc>
      </w:tr>
      <w:tr w:rsidR="009C0BE6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munka törvénykönyvéről szóló 2012. évi I. törvény</w:t>
            </w:r>
          </w:p>
        </w:tc>
      </w:tr>
      <w:tr w:rsidR="009C0BE6" w:rsidRPr="00433129" w:rsidTr="0057520C">
        <w:trPr>
          <w:jc w:val="center"/>
        </w:trPr>
        <w:tc>
          <w:tcPr>
            <w:tcW w:w="363" w:type="pct"/>
            <w:vAlign w:val="center"/>
          </w:tcPr>
          <w:p w:rsidR="00420503" w:rsidRPr="00433129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megbízási jogviszony</w:t>
            </w:r>
            <w:r w:rsidR="00420503" w:rsidRPr="0043312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:rsidR="00420503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Polgári Törvénykönyvről szóló 2013. évi V. törvény</w:t>
            </w:r>
          </w:p>
        </w:tc>
      </w:tr>
      <w:tr w:rsidR="00746DE2" w:rsidRPr="00433129" w:rsidTr="0057520C">
        <w:trPr>
          <w:jc w:val="center"/>
        </w:trPr>
        <w:tc>
          <w:tcPr>
            <w:tcW w:w="363" w:type="pct"/>
            <w:vAlign w:val="center"/>
          </w:tcPr>
          <w:p w:rsidR="00746DE2" w:rsidRPr="00433129" w:rsidRDefault="00746DE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746DE2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:rsidR="00746DE2" w:rsidRPr="00433129" w:rsidRDefault="00746DE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pedagógusok új életpályájáról szóló 2023. évi LII. törvény</w:t>
            </w:r>
          </w:p>
        </w:tc>
      </w:tr>
    </w:tbl>
    <w:p w:rsidR="00E57AA3" w:rsidRPr="00433129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433129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433129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 k</w:t>
      </w:r>
      <w:r w:rsidR="001E69CE" w:rsidRPr="00433129">
        <w:rPr>
          <w:rFonts w:asciiTheme="majorHAnsi" w:hAnsiTheme="majorHAnsi"/>
          <w:sz w:val="22"/>
          <w:szCs w:val="22"/>
        </w:rPr>
        <w:t>öznevelési intézmény</w:t>
      </w:r>
    </w:p>
    <w:p w:rsidR="00E57AA3" w:rsidRPr="00433129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típusa:</w:t>
      </w:r>
      <w:r w:rsidR="006D7434" w:rsidRPr="00433129">
        <w:rPr>
          <w:rFonts w:ascii="Cambria" w:eastAsia="Calibri" w:hAnsi="Cambria"/>
          <w:sz w:val="22"/>
          <w:szCs w:val="22"/>
          <w:lang w:eastAsia="en-US"/>
        </w:rPr>
        <w:t xml:space="preserve"> óvoda-bölcsőde</w:t>
      </w:r>
    </w:p>
    <w:p w:rsidR="009F18E4" w:rsidRPr="00433129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alapfeladatának jogszabály szerinti megnevezése:</w:t>
      </w:r>
      <w:r w:rsidR="006D7434" w:rsidRPr="00433129">
        <w:rPr>
          <w:rFonts w:ascii="Cambria" w:eastAsia="Calibri" w:hAnsi="Cambria"/>
          <w:sz w:val="22"/>
          <w:szCs w:val="22"/>
          <w:lang w:eastAsia="en-US"/>
        </w:rPr>
        <w:t xml:space="preserve"> óvodai nevelés, a többi gyermekkel együtt nevelhető sajátos nevelési igényű gyermekek óvodai nevelése.</w:t>
      </w:r>
    </w:p>
    <w:p w:rsidR="00C06FD7" w:rsidRPr="00433129" w:rsidRDefault="0036687F" w:rsidP="006D7434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33129">
        <w:rPr>
          <w:rFonts w:asciiTheme="majorHAnsi" w:hAnsiTheme="majorHAnsi"/>
          <w:sz w:val="22"/>
          <w:szCs w:val="22"/>
        </w:rPr>
        <w:t>gazdálkodásával</w:t>
      </w:r>
      <w:r w:rsidR="00E57AA3" w:rsidRPr="00433129">
        <w:rPr>
          <w:rFonts w:asciiTheme="majorHAnsi" w:hAnsiTheme="majorHAnsi"/>
          <w:sz w:val="22"/>
          <w:szCs w:val="22"/>
        </w:rPr>
        <w:t xml:space="preserve"> összefüggő jogosítványok:</w:t>
      </w:r>
      <w:r w:rsidR="006D7434" w:rsidRPr="00433129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6D7434" w:rsidRPr="00433129">
        <w:rPr>
          <w:rFonts w:asciiTheme="majorHAnsi" w:hAnsiTheme="majorHAnsi"/>
          <w:sz w:val="22"/>
          <w:szCs w:val="22"/>
        </w:rPr>
        <w:t xml:space="preserve">a köznevelési intézmény az előirányzatok feletti jogosultság szempontjából teljes jogkörrel rendelkező </w:t>
      </w:r>
      <w:r w:rsidR="006D7434" w:rsidRPr="00433129">
        <w:rPr>
          <w:rFonts w:asciiTheme="majorHAnsi" w:hAnsiTheme="majorHAnsi"/>
          <w:sz w:val="22"/>
          <w:szCs w:val="22"/>
        </w:rPr>
        <w:lastRenderedPageBreak/>
        <w:t>költségvetési szerv. A köznevelési intézmény pénzügyi-gazdasági feladatait a Zalaszentgróti Közös Önkormányzati Hivatal (székhelye: 8790 Zalaszentgrót, Dózsa György utca 1.) látja el.</w:t>
      </w:r>
    </w:p>
    <w:p w:rsidR="00E57AA3" w:rsidRPr="00433129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5" w:name="_Hlk163640429"/>
      <w:r w:rsidRPr="00433129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433129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433129" w:rsidTr="002F6380">
        <w:trPr>
          <w:jc w:val="center"/>
        </w:trPr>
        <w:tc>
          <w:tcPr>
            <w:tcW w:w="363" w:type="pct"/>
            <w:vAlign w:val="center"/>
          </w:tcPr>
          <w:p w:rsidR="002F6380" w:rsidRPr="00433129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433129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433129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433129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433129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6D7434" w:rsidRPr="00433129" w:rsidTr="006D7434">
        <w:trPr>
          <w:trHeight w:val="480"/>
          <w:jc w:val="center"/>
        </w:trPr>
        <w:tc>
          <w:tcPr>
            <w:tcW w:w="363" w:type="pct"/>
            <w:vMerge w:val="restar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Merge w:val="restart"/>
            <w:vAlign w:val="center"/>
          </w:tcPr>
          <w:p w:rsidR="006D7434" w:rsidRPr="00433129" w:rsidRDefault="006D7434" w:rsidP="006D7434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433129">
              <w:rPr>
                <w:rFonts w:ascii="Cambria" w:hAnsi="Cambria"/>
                <w:sz w:val="22"/>
                <w:szCs w:val="22"/>
              </w:rPr>
              <w:t xml:space="preserve">Zalaszentgróti </w:t>
            </w:r>
            <w:r w:rsidRPr="00433129">
              <w:rPr>
                <w:rFonts w:ascii="Cambria" w:hAnsi="Cambria"/>
                <w:bCs/>
                <w:sz w:val="22"/>
                <w:szCs w:val="22"/>
              </w:rPr>
              <w:t>Napköziotthonos Óvoda – Bölcsőde</w:t>
            </w:r>
          </w:p>
          <w:p w:rsidR="006D7434" w:rsidRPr="00433129" w:rsidRDefault="006D7434" w:rsidP="006D743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19" w:type="pc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33129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100 fő</w:t>
            </w:r>
          </w:p>
        </w:tc>
      </w:tr>
      <w:tr w:rsidR="006D7434" w:rsidRPr="00433129" w:rsidTr="002F6380">
        <w:trPr>
          <w:trHeight w:val="480"/>
          <w:jc w:val="center"/>
        </w:trPr>
        <w:tc>
          <w:tcPr>
            <w:tcW w:w="363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433129" w:rsidRDefault="006D7434" w:rsidP="006D7434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19" w:type="pc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33129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8 fő</w:t>
            </w:r>
          </w:p>
        </w:tc>
      </w:tr>
      <w:tr w:rsidR="006D7434" w:rsidRPr="00433129" w:rsidTr="006D7434">
        <w:trPr>
          <w:trHeight w:val="200"/>
          <w:jc w:val="center"/>
        </w:trPr>
        <w:tc>
          <w:tcPr>
            <w:tcW w:w="363" w:type="pct"/>
            <w:vMerge w:val="restar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Merge w:val="restart"/>
            <w:vAlign w:val="center"/>
          </w:tcPr>
          <w:p w:rsidR="007B54CC" w:rsidRPr="00433129" w:rsidRDefault="007B54CC" w:rsidP="007B54CC">
            <w:pPr>
              <w:tabs>
                <w:tab w:val="left" w:leader="dot" w:pos="9072"/>
                <w:tab w:val="left" w:leader="dot" w:pos="16443"/>
              </w:tabs>
              <w:spacing w:line="280" w:lineRule="atLeast"/>
              <w:rPr>
                <w:rFonts w:ascii="Cambria" w:hAnsi="Cambria"/>
                <w:bCs/>
                <w:sz w:val="22"/>
                <w:szCs w:val="22"/>
              </w:rPr>
            </w:pPr>
            <w:r w:rsidRPr="00433129">
              <w:rPr>
                <w:rFonts w:ascii="Cambria" w:hAnsi="Cambria"/>
                <w:sz w:val="22"/>
                <w:szCs w:val="22"/>
              </w:rPr>
              <w:t xml:space="preserve">Zalaszentgróti </w:t>
            </w:r>
            <w:r w:rsidRPr="00433129">
              <w:rPr>
                <w:rFonts w:ascii="Cambria" w:hAnsi="Cambria"/>
                <w:bCs/>
                <w:sz w:val="22"/>
                <w:szCs w:val="22"/>
              </w:rPr>
              <w:t>Napköziotthonos Óvoda – Bölcsőde</w:t>
            </w:r>
          </w:p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19" w:type="pct"/>
            <w:vAlign w:val="center"/>
          </w:tcPr>
          <w:p w:rsidR="006D7434" w:rsidRPr="00433129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</w:t>
            </w:r>
          </w:p>
        </w:tc>
        <w:tc>
          <w:tcPr>
            <w:tcW w:w="840" w:type="pct"/>
            <w:vMerge w:val="restart"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33129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75 fő</w:t>
            </w:r>
          </w:p>
        </w:tc>
      </w:tr>
      <w:tr w:rsidR="006D7434" w:rsidRPr="00433129" w:rsidTr="002F6380">
        <w:trPr>
          <w:trHeight w:val="200"/>
          <w:jc w:val="center"/>
        </w:trPr>
        <w:tc>
          <w:tcPr>
            <w:tcW w:w="363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vAlign w:val="center"/>
          </w:tcPr>
          <w:p w:rsidR="006D7434" w:rsidRPr="00433129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a többi gyermekkel együtt nevelhető sajátos nevelési igényű gyermekek óvodai nevelése</w:t>
            </w:r>
          </w:p>
        </w:tc>
        <w:tc>
          <w:tcPr>
            <w:tcW w:w="840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421D26" w:rsidRPr="00433129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6 fő</w:t>
            </w:r>
          </w:p>
        </w:tc>
      </w:tr>
      <w:tr w:rsidR="006D7434" w:rsidRPr="00433129" w:rsidTr="002F6380">
        <w:trPr>
          <w:trHeight w:val="200"/>
          <w:jc w:val="center"/>
        </w:trPr>
        <w:tc>
          <w:tcPr>
            <w:tcW w:w="363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1219" w:type="pct"/>
            <w:vAlign w:val="center"/>
          </w:tcPr>
          <w:p w:rsidR="006D7434" w:rsidRPr="00433129" w:rsidRDefault="00247FF8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bölcsődei ellátás</w:t>
            </w:r>
          </w:p>
        </w:tc>
        <w:tc>
          <w:tcPr>
            <w:tcW w:w="840" w:type="pct"/>
            <w:vMerge/>
            <w:vAlign w:val="center"/>
          </w:tcPr>
          <w:p w:rsidR="006D7434" w:rsidRPr="00433129" w:rsidRDefault="006D743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6D7434" w:rsidRPr="00433129" w:rsidRDefault="00421D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24 fő</w:t>
            </w:r>
          </w:p>
        </w:tc>
      </w:tr>
    </w:tbl>
    <w:p w:rsidR="00E57AA3" w:rsidRPr="00433129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6" w:name="_Hlk168481390"/>
      <w:bookmarkEnd w:id="5"/>
      <w:r w:rsidRPr="0043312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0F5EE5" w:rsidRPr="00433129" w:rsidTr="005B7BA3">
        <w:trPr>
          <w:jc w:val="center"/>
        </w:trPr>
        <w:tc>
          <w:tcPr>
            <w:tcW w:w="373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433129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433129" w:rsidTr="005B7BA3">
        <w:trPr>
          <w:jc w:val="center"/>
        </w:trPr>
        <w:tc>
          <w:tcPr>
            <w:tcW w:w="373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Batthyány Lajos utca 28.</w:t>
            </w:r>
          </w:p>
        </w:tc>
        <w:tc>
          <w:tcPr>
            <w:tcW w:w="685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hAnsi="Cambria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gyermekétkeztetés, munkahelyi étkeztetés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433129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8790 Zalaszentgrót, Ady Endre utca 2</w:t>
            </w:r>
          </w:p>
        </w:tc>
        <w:tc>
          <w:tcPr>
            <w:tcW w:w="685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903</w:t>
            </w:r>
          </w:p>
        </w:tc>
        <w:tc>
          <w:tcPr>
            <w:tcW w:w="988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hAnsi="Cambria"/>
                <w:sz w:val="22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433129" w:rsidRDefault="00247FF8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33129">
              <w:rPr>
                <w:rFonts w:ascii="Cambria" w:eastAsia="Calibri" w:hAnsi="Cambria"/>
                <w:sz w:val="22"/>
                <w:szCs w:val="22"/>
                <w:lang w:eastAsia="en-US"/>
              </w:rPr>
              <w:t>óvodai nevelés, bölcsődei ellátás, gyermekétkeztetés, munkahelyi étkeztetés</w:t>
            </w:r>
          </w:p>
        </w:tc>
      </w:tr>
      <w:bookmarkEnd w:id="6"/>
    </w:tbl>
    <w:p w:rsidR="007A3071" w:rsidRPr="00247FF8" w:rsidRDefault="007A3071" w:rsidP="00247FF8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247FF8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A77738"/>
    <w:multiLevelType w:val="multilevel"/>
    <w:tmpl w:val="1C5C5A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1"/>
  </w:num>
  <w:num w:numId="6">
    <w:abstractNumId w:val="9"/>
  </w:num>
  <w:num w:numId="7">
    <w:abstractNumId w:val="1"/>
  </w:num>
  <w:num w:numId="8">
    <w:abstractNumId w:val="12"/>
  </w:num>
  <w:num w:numId="9">
    <w:abstractNumId w:val="18"/>
  </w:num>
  <w:num w:numId="10">
    <w:abstractNumId w:val="15"/>
  </w:num>
  <w:num w:numId="11">
    <w:abstractNumId w:val="8"/>
  </w:num>
  <w:num w:numId="12">
    <w:abstractNumId w:val="6"/>
  </w:num>
  <w:num w:numId="13">
    <w:abstractNumId w:val="19"/>
  </w:num>
  <w:num w:numId="14">
    <w:abstractNumId w:val="16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074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47FF8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1D26"/>
    <w:rsid w:val="004222CD"/>
    <w:rsid w:val="00424FD5"/>
    <w:rsid w:val="0042792C"/>
    <w:rsid w:val="00433129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1B63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D7434"/>
    <w:rsid w:val="006E3980"/>
    <w:rsid w:val="006E4FAC"/>
    <w:rsid w:val="006F0EC7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46DE2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54CC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424A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4FF1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380C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1862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6586A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6F8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C6968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837AA9F2-951C-4A74-8DF7-F7BEB7A4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96C86-06D4-4534-ABD5-0AA5347F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945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dell</cp:lastModifiedBy>
  <cp:revision>8</cp:revision>
  <cp:lastPrinted>2015-10-06T09:49:00Z</cp:lastPrinted>
  <dcterms:created xsi:type="dcterms:W3CDTF">2024-04-05T08:49:00Z</dcterms:created>
  <dcterms:modified xsi:type="dcterms:W3CDTF">2024-06-17T13:05:00Z</dcterms:modified>
</cp:coreProperties>
</file>